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bCs/>
        </w:rPr>
      </w:pPr>
      <w:r>
        <w:rPr>
          <w:rFonts w:ascii="Times New Roman" w:hAnsi="Times New Roman" w:cs="Times New Roman"/>
          <w:b/>
          <w:bCs/>
        </w:rPr>
        <w:t>REPUBLIQUE DU BENIN</w:t>
      </w:r>
    </w:p>
    <w:p>
      <w:pPr>
        <w:spacing w:after="0"/>
        <w:jc w:val="center"/>
        <w:rPr>
          <w:rFonts w:ascii="Times New Roman" w:hAnsi="Times New Roman" w:cs="Times New Roman"/>
          <w:b/>
          <w:bCs/>
        </w:rPr>
      </w:pPr>
      <w:r>
        <w:rPr>
          <w:rFonts w:ascii="Times New Roman" w:hAnsi="Times New Roman" w:cs="Times New Roman"/>
          <w:b/>
          <w:bCs/>
        </w:rPr>
        <w:t>UNIVERSITE D’ABOMEY-CALAVI</w:t>
      </w:r>
    </w:p>
    <w:p>
      <w:pPr>
        <w:spacing w:after="0"/>
        <w:jc w:val="center"/>
        <w:rPr>
          <w:rFonts w:ascii="Times New Roman" w:hAnsi="Times New Roman" w:cs="Times New Roman"/>
          <w:b/>
          <w:bCs/>
        </w:rPr>
      </w:pPr>
      <w:r>
        <w:rPr>
          <w:rFonts w:ascii="Times New Roman" w:hAnsi="Times New Roman" w:cs="Times New Roman"/>
          <w:b/>
          <w:bCs/>
        </w:rPr>
        <w:t>FACULTE DE DROIT ET DE SCIENCE POLITIQUE</w:t>
      </w:r>
    </w:p>
    <w:p>
      <w:pPr>
        <w:spacing w:after="0"/>
        <w:jc w:val="center"/>
        <w:rPr>
          <w:rFonts w:ascii="Times New Roman" w:hAnsi="Times New Roman" w:cs="Times New Roman"/>
          <w:b/>
          <w:bCs/>
        </w:rPr>
      </w:pPr>
      <w:r>
        <w:rPr>
          <w:rFonts w:ascii="Times New Roman" w:hAnsi="Times New Roman" w:cs="Times New Roman"/>
          <w:b/>
          <w:bCs/>
        </w:rPr>
        <w:t>CENTRE DE DROIT ADMINISTRATIF ET DE L’ADMINISTRATION TERRITORIALE</w:t>
      </w:r>
    </w:p>
    <w:p>
      <w:pPr>
        <w:spacing w:after="0"/>
        <w:jc w:val="center"/>
        <w:rPr>
          <w:rFonts w:ascii="Times New Roman" w:hAnsi="Times New Roman" w:cs="Times New Roman"/>
          <w:bCs/>
          <w:sz w:val="24"/>
          <w:szCs w:val="24"/>
        </w:rPr>
      </w:pPr>
      <w:r>
        <w:rPr>
          <w:rFonts w:ascii="Times New Roman" w:hAnsi="Times New Roman" w:cs="Times New Roman"/>
          <w:bCs/>
          <w:sz w:val="24"/>
          <w:szCs w:val="24"/>
        </w:rPr>
        <w:t>Master recherche « </w:t>
      </w:r>
      <w:r>
        <w:rPr>
          <w:rFonts w:ascii="Times New Roman" w:hAnsi="Times New Roman" w:cs="Times New Roman"/>
          <w:bCs/>
          <w:i/>
          <w:sz w:val="24"/>
          <w:szCs w:val="24"/>
        </w:rPr>
        <w:t>Marchés publics et partenariat public-privé</w:t>
      </w:r>
      <w:r>
        <w:rPr>
          <w:rFonts w:ascii="Times New Roman" w:hAnsi="Times New Roman" w:cs="Times New Roman"/>
          <w:bCs/>
          <w:sz w:val="24"/>
          <w:szCs w:val="24"/>
        </w:rPr>
        <w:t xml:space="preserve"> ». </w:t>
      </w: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p>
    <w:p>
      <w:pPr>
        <w:rPr>
          <w:rFonts w:ascii="Times New Roman" w:hAnsi="Times New Roman" w:cs="Times New Roman"/>
          <w:b/>
          <w:bCs/>
        </w:rPr>
      </w:pPr>
    </w:p>
    <w:p>
      <w:pPr>
        <w:jc w:val="center"/>
        <w:rPr>
          <w:rFonts w:ascii="Times New Roman" w:hAnsi="Times New Roman" w:cs="Times New Roman"/>
          <w:sz w:val="24"/>
          <w:szCs w:val="24"/>
          <w:u w:val="single"/>
        </w:rPr>
      </w:pPr>
      <w:r>
        <w:rPr>
          <w:rFonts w:hint="default" w:ascii="Times New Roman" w:hAnsi="Times New Roman" w:cs="Times New Roman"/>
          <w:b/>
          <w:bCs/>
          <w:sz w:val="24"/>
          <w:szCs w:val="24"/>
          <w:u w:val="single"/>
          <w:lang w:val="fr-FR"/>
        </w:rPr>
        <w:t>SYLLABUS</w:t>
      </w:r>
      <w:r>
        <w:rPr>
          <w:rFonts w:ascii="Times New Roman" w:hAnsi="Times New Roman" w:cs="Times New Roman"/>
          <w:b/>
          <w:bCs/>
          <w:sz w:val="24"/>
          <w:szCs w:val="24"/>
          <w:u w:val="single"/>
        </w:rPr>
        <w:t xml:space="preserve"> DU COURS DE</w:t>
      </w:r>
      <w:r>
        <w:rPr>
          <w:rFonts w:ascii="Times New Roman" w:hAnsi="Times New Roman" w:cs="Times New Roman"/>
          <w:b/>
          <w:bCs/>
          <w:sz w:val="24"/>
          <w:szCs w:val="24"/>
        </w:rPr>
        <w:t> :</w:t>
      </w:r>
    </w:p>
    <w:p>
      <w:pPr>
        <w:rPr>
          <w:rFonts w:ascii="Times New Roman" w:hAnsi="Times New Roman" w:cs="Times New Roman"/>
          <w:b/>
          <w:bCs/>
        </w:rPr>
      </w:pPr>
    </w:p>
    <w:p>
      <w:pPr>
        <w:pBdr>
          <w:top w:val="single" w:color="auto" w:sz="4" w:space="1"/>
          <w:left w:val="single" w:color="auto" w:sz="4" w:space="4"/>
          <w:bottom w:val="single" w:color="auto" w:sz="4" w:space="1"/>
          <w:right w:val="single" w:color="auto" w:sz="4" w:space="4"/>
          <w:between w:val="single" w:color="auto" w:sz="4" w:space="1"/>
        </w:pBdr>
        <w:jc w:val="center"/>
        <w:rPr>
          <w:rFonts w:ascii="Times New Roman" w:hAnsi="Times New Roman" w:cs="Times New Roman"/>
          <w:b/>
          <w:bCs/>
          <w:sz w:val="32"/>
          <w:szCs w:val="32"/>
        </w:rPr>
      </w:pPr>
      <w:r>
        <w:rPr>
          <w:rFonts w:ascii="Times New Roman" w:hAnsi="Times New Roman" w:cs="Times New Roman"/>
          <w:b/>
          <w:sz w:val="32"/>
          <w:szCs w:val="32"/>
        </w:rPr>
        <w:t xml:space="preserve">DROIT DU CONTENTIEUX DES CONTRATS PUBLICS </w:t>
      </w:r>
    </w:p>
    <w:p>
      <w:pPr>
        <w:jc w:val="center"/>
        <w:rPr>
          <w:rFonts w:ascii="Times New Roman" w:hAnsi="Times New Roman" w:cs="Times New Roman"/>
          <w:b/>
          <w:bCs/>
          <w:sz w:val="36"/>
          <w:szCs w:val="36"/>
          <w:u w:val="single"/>
        </w:rPr>
      </w:pPr>
    </w:p>
    <w:p>
      <w:pPr>
        <w:jc w:val="center"/>
        <w:rPr>
          <w:rFonts w:ascii="Times New Roman" w:hAnsi="Times New Roman" w:cs="Times New Roman"/>
          <w:sz w:val="24"/>
          <w:szCs w:val="24"/>
        </w:rPr>
      </w:pPr>
      <w:r>
        <w:rPr>
          <w:rFonts w:ascii="Times New Roman" w:hAnsi="Times New Roman" w:cs="Times New Roman"/>
          <w:b/>
          <w:sz w:val="24"/>
          <w:szCs w:val="24"/>
          <w:u w:val="single"/>
        </w:rPr>
        <w:t>Chargé</w:t>
      </w:r>
    </w:p>
    <w:p>
      <w:pPr>
        <w:jc w:val="center"/>
        <w:rPr>
          <w:rFonts w:ascii="Times New Roman" w:hAnsi="Times New Roman" w:cs="Times New Roman"/>
        </w:rPr>
      </w:pPr>
      <w:r>
        <w:rPr>
          <w:rFonts w:ascii="Times New Roman" w:hAnsi="Times New Roman" w:cs="Times New Roman"/>
        </w:rPr>
        <w:t xml:space="preserve">Hilaire </w:t>
      </w:r>
      <w:r>
        <w:rPr>
          <w:rFonts w:ascii="Times New Roman" w:hAnsi="Times New Roman" w:cs="Times New Roman"/>
          <w:b/>
        </w:rPr>
        <w:t>AKEREKORO</w:t>
      </w:r>
    </w:p>
    <w:p>
      <w:pPr>
        <w:contextualSpacing/>
        <w:jc w:val="center"/>
        <w:rPr>
          <w:rFonts w:ascii="Times New Roman" w:hAnsi="Times New Roman" w:cs="Times New Roman"/>
          <w:i/>
          <w:sz w:val="20"/>
          <w:szCs w:val="20"/>
        </w:rPr>
      </w:pPr>
      <w:r>
        <w:rPr>
          <w:rFonts w:ascii="Times New Roman" w:hAnsi="Times New Roman" w:cs="Times New Roman"/>
          <w:i/>
          <w:sz w:val="20"/>
          <w:szCs w:val="20"/>
        </w:rPr>
        <w:t xml:space="preserve"> Maître de conférences.</w:t>
      </w:r>
    </w:p>
    <w:p>
      <w:pPr>
        <w:contextualSpacing/>
        <w:jc w:val="center"/>
        <w:rPr>
          <w:rFonts w:ascii="Times New Roman" w:hAnsi="Times New Roman" w:cs="Times New Roman"/>
          <w:i/>
          <w:sz w:val="20"/>
          <w:szCs w:val="20"/>
        </w:rPr>
      </w:pPr>
      <w:r>
        <w:rPr>
          <w:rFonts w:ascii="Times New Roman" w:hAnsi="Times New Roman" w:cs="Times New Roman"/>
          <w:i/>
          <w:sz w:val="20"/>
          <w:szCs w:val="20"/>
        </w:rPr>
        <w:t>Agrégé de droit public (CAMES).</w:t>
      </w:r>
    </w:p>
    <w:p>
      <w:pPr>
        <w:contextualSpacing/>
        <w:jc w:val="center"/>
        <w:rPr>
          <w:rFonts w:ascii="Times New Roman" w:hAnsi="Times New Roman" w:cs="Times New Roman"/>
          <w:i/>
          <w:sz w:val="20"/>
          <w:szCs w:val="20"/>
        </w:rPr>
      </w:pPr>
      <w:r>
        <w:rPr>
          <w:rFonts w:ascii="Times New Roman" w:hAnsi="Times New Roman" w:cs="Times New Roman"/>
          <w:i/>
          <w:sz w:val="20"/>
          <w:szCs w:val="20"/>
        </w:rPr>
        <w:t xml:space="preserve"> Enseignant-Chercheur.</w:t>
      </w:r>
    </w:p>
    <w:p>
      <w:pPr>
        <w:contextualSpacing/>
        <w:jc w:val="center"/>
        <w:rPr>
          <w:sz w:val="20"/>
          <w:szCs w:val="20"/>
        </w:rPr>
      </w:pPr>
      <w:r>
        <w:rPr>
          <w:rFonts w:ascii="Times New Roman" w:hAnsi="Times New Roman" w:cs="Times New Roman"/>
          <w:i/>
          <w:sz w:val="20"/>
          <w:szCs w:val="20"/>
        </w:rPr>
        <w:t xml:space="preserve"> Université d’Abomey-Calavi (Bénin)</w:t>
      </w:r>
      <w:r>
        <w:rPr>
          <w:rFonts w:ascii="Times New Roman" w:hAnsi="Times New Roman" w:cs="Times New Roman"/>
          <w:sz w:val="20"/>
          <w:szCs w:val="20"/>
        </w:rPr>
        <w:t>.</w:t>
      </w:r>
    </w:p>
    <w:p/>
    <w:p/>
    <w:p/>
    <w:p/>
    <w:p/>
    <w:p/>
    <w:p/>
    <w:p/>
    <w:p/>
    <w:p/>
    <w:p>
      <w:pPr>
        <w:jc w:val="center"/>
        <w:rPr>
          <w:rFonts w:hint="default" w:ascii="Times New Roman" w:hAnsi="Times New Roman" w:cs="Times New Roman"/>
          <w:b/>
          <w:sz w:val="28"/>
          <w:szCs w:val="28"/>
          <w:u w:val="single"/>
          <w:lang w:val="fr-FR"/>
        </w:rPr>
      </w:pPr>
      <w:r>
        <w:rPr>
          <w:rFonts w:ascii="Times New Roman" w:hAnsi="Times New Roman" w:cs="Times New Roman"/>
          <w:sz w:val="24"/>
          <w:szCs w:val="24"/>
          <w:u w:val="single"/>
        </w:rPr>
        <w:t>Année 202</w:t>
      </w:r>
      <w:r>
        <w:rPr>
          <w:rFonts w:hint="default" w:ascii="Times New Roman" w:hAnsi="Times New Roman" w:cs="Times New Roman"/>
          <w:sz w:val="24"/>
          <w:szCs w:val="24"/>
          <w:u w:val="single"/>
          <w:lang w:val="fr-FR"/>
        </w:rPr>
        <w:t>2</w:t>
      </w:r>
    </w:p>
    <w:p>
      <w:pPr>
        <w:numPr>
          <w:ilvl w:val="0"/>
          <w:numId w:val="1"/>
        </w:numPr>
        <w:ind w:left="220" w:leftChars="0" w:firstLineChars="0"/>
        <w:jc w:val="both"/>
        <w:rPr>
          <w:rFonts w:ascii="Times New Roman" w:hAnsi="Times New Roman" w:cs="Times New Roman"/>
          <w:b/>
          <w:bCs/>
          <w:sz w:val="24"/>
          <w:szCs w:val="24"/>
          <w:u w:val="single"/>
        </w:rPr>
      </w:pPr>
      <w:r>
        <w:rPr>
          <w:rFonts w:hint="default" w:ascii="Times New Roman" w:hAnsi="Times New Roman" w:cs="Times New Roman"/>
          <w:b/>
          <w:bCs/>
          <w:sz w:val="24"/>
          <w:szCs w:val="24"/>
          <w:u w:val="single"/>
          <w:lang w:val="fr-FR"/>
        </w:rPr>
        <w:t>Informations concernant le cours</w:t>
      </w:r>
    </w:p>
    <w:p>
      <w:pPr>
        <w:numPr>
          <w:ilvl w:val="0"/>
          <w:numId w:val="0"/>
        </w:numPr>
        <w:ind w:left="360" w:leftChars="0"/>
        <w:jc w:val="both"/>
        <w:rPr>
          <w:rFonts w:ascii="Times New Roman" w:hAnsi="Times New Roman" w:cs="Times New Roman"/>
          <w:sz w:val="24"/>
          <w:szCs w:val="24"/>
        </w:rPr>
      </w:pPr>
      <w:r>
        <w:rPr>
          <w:rFonts w:hint="default" w:ascii="Times New Roman" w:hAnsi="Times New Roman" w:cs="Times New Roman"/>
          <w:b/>
          <w:sz w:val="24"/>
          <w:szCs w:val="24"/>
          <w:u w:val="none"/>
          <w:lang w:val="fr-FR"/>
        </w:rPr>
        <w:t xml:space="preserve">- </w:t>
      </w:r>
      <w:r>
        <w:rPr>
          <w:rFonts w:ascii="Times New Roman" w:hAnsi="Times New Roman" w:cs="Times New Roman"/>
          <w:b/>
          <w:sz w:val="24"/>
          <w:szCs w:val="24"/>
          <w:u w:val="single"/>
        </w:rPr>
        <w:t xml:space="preserve">Filière, </w:t>
      </w:r>
      <w:r>
        <w:rPr>
          <w:rFonts w:hint="default" w:ascii="Times New Roman" w:hAnsi="Times New Roman" w:cs="Times New Roman"/>
          <w:b/>
          <w:sz w:val="24"/>
          <w:szCs w:val="24"/>
          <w:u w:val="single"/>
          <w:lang w:val="fr-FR"/>
        </w:rPr>
        <w:t xml:space="preserve">nom/titre du cours, </w:t>
      </w:r>
      <w:r>
        <w:rPr>
          <w:rFonts w:ascii="Times New Roman" w:hAnsi="Times New Roman" w:cs="Times New Roman"/>
          <w:b/>
          <w:sz w:val="24"/>
          <w:szCs w:val="24"/>
          <w:u w:val="single"/>
        </w:rPr>
        <w:t>semestre</w:t>
      </w:r>
      <w:r>
        <w:rPr>
          <w:rFonts w:hint="default" w:ascii="Times New Roman" w:hAnsi="Times New Roman" w:cs="Times New Roman"/>
          <w:b/>
          <w:sz w:val="24"/>
          <w:szCs w:val="24"/>
          <w:u w:val="single"/>
          <w:lang w:val="fr-FR"/>
        </w:rPr>
        <w:t>, niveau d’étude (</w:t>
      </w:r>
      <w:r>
        <w:rPr>
          <w:rFonts w:ascii="Times New Roman" w:hAnsi="Times New Roman" w:cs="Times New Roman"/>
          <w:b/>
          <w:sz w:val="24"/>
          <w:szCs w:val="24"/>
          <w:u w:val="single"/>
        </w:rPr>
        <w:t>apprenants</w:t>
      </w:r>
      <w:r>
        <w:rPr>
          <w:rFonts w:hint="default" w:ascii="Times New Roman" w:hAnsi="Times New Roman" w:cs="Times New Roman"/>
          <w:b/>
          <w:sz w:val="24"/>
          <w:szCs w:val="24"/>
          <w:u w:val="single"/>
          <w:lang w:val="fr-FR"/>
        </w:rPr>
        <w:t>)</w:t>
      </w:r>
      <w:r>
        <w:rPr>
          <w:rFonts w:ascii="Times New Roman" w:hAnsi="Times New Roman" w:cs="Times New Roman"/>
          <w:b/>
          <w:sz w:val="24"/>
          <w:szCs w:val="24"/>
          <w:u w:val="single"/>
        </w:rPr>
        <w:t xml:space="preserve"> </w:t>
      </w:r>
    </w:p>
    <w:p>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u w:val="single"/>
        </w:rPr>
        <w:t>Filière</w:t>
      </w:r>
      <w:r>
        <w:rPr>
          <w:rFonts w:ascii="Times New Roman" w:hAnsi="Times New Roman" w:cs="Times New Roman"/>
          <w:sz w:val="24"/>
          <w:szCs w:val="24"/>
        </w:rPr>
        <w:t> : Sciences juridiques.</w:t>
      </w:r>
      <w:r>
        <w:rPr>
          <w:rFonts w:hint="default" w:ascii="Times New Roman" w:hAnsi="Times New Roman" w:cs="Times New Roman"/>
          <w:sz w:val="24"/>
          <w:szCs w:val="24"/>
          <w:lang w:val="fr-FR"/>
        </w:rPr>
        <w:t xml:space="preserve"> </w:t>
      </w:r>
    </w:p>
    <w:p>
      <w:pPr>
        <w:pStyle w:val="10"/>
        <w:numPr>
          <w:ilvl w:val="0"/>
          <w:numId w:val="2"/>
        </w:numPr>
        <w:jc w:val="both"/>
        <w:rPr>
          <w:rFonts w:ascii="Times New Roman" w:hAnsi="Times New Roman" w:cs="Times New Roman"/>
          <w:sz w:val="24"/>
          <w:szCs w:val="24"/>
        </w:rPr>
      </w:pPr>
      <w:r>
        <w:rPr>
          <w:rFonts w:hint="default" w:ascii="Times New Roman" w:hAnsi="Times New Roman" w:cs="Times New Roman"/>
          <w:sz w:val="24"/>
          <w:szCs w:val="24"/>
          <w:u w:val="single"/>
          <w:lang w:val="fr-FR"/>
        </w:rPr>
        <w:t>Nom/titre du cours</w:t>
      </w:r>
      <w:r>
        <w:rPr>
          <w:rFonts w:hint="default" w:ascii="Times New Roman" w:hAnsi="Times New Roman" w:cs="Times New Roman"/>
          <w:sz w:val="24"/>
          <w:szCs w:val="24"/>
          <w:lang w:val="fr-FR"/>
        </w:rPr>
        <w:t xml:space="preserve"> : </w:t>
      </w:r>
      <w:r>
        <w:rPr>
          <w:rFonts w:ascii="Times New Roman" w:hAnsi="Times New Roman" w:cs="Times New Roman"/>
          <w:sz w:val="24"/>
          <w:szCs w:val="24"/>
        </w:rPr>
        <w:t>Droit du contentieux des contrats publics.</w:t>
      </w:r>
    </w:p>
    <w:p>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u w:val="single"/>
        </w:rPr>
        <w:t>Semestre </w:t>
      </w:r>
      <w:r>
        <w:rPr>
          <w:rFonts w:ascii="Times New Roman" w:hAnsi="Times New Roman" w:cs="Times New Roman"/>
          <w:sz w:val="24"/>
          <w:szCs w:val="24"/>
        </w:rPr>
        <w:t xml:space="preserve">: </w:t>
      </w:r>
      <w:r>
        <w:rPr>
          <w:rFonts w:hint="default" w:ascii="Times New Roman" w:hAnsi="Times New Roman" w:cs="Times New Roman"/>
          <w:sz w:val="24"/>
          <w:szCs w:val="24"/>
          <w:lang w:val="fr-FR"/>
        </w:rPr>
        <w:t>1</w:t>
      </w:r>
      <w:r>
        <w:rPr>
          <w:rFonts w:ascii="Times New Roman" w:hAnsi="Times New Roman" w:cs="Times New Roman"/>
          <w:sz w:val="24"/>
          <w:szCs w:val="24"/>
        </w:rPr>
        <w:t>.</w:t>
      </w:r>
    </w:p>
    <w:p>
      <w:pPr>
        <w:pStyle w:val="10"/>
        <w:numPr>
          <w:ilvl w:val="0"/>
          <w:numId w:val="2"/>
        </w:numPr>
        <w:jc w:val="both"/>
        <w:rPr>
          <w:rFonts w:ascii="Times New Roman" w:hAnsi="Times New Roman" w:cs="Times New Roman"/>
          <w:sz w:val="24"/>
          <w:szCs w:val="24"/>
        </w:rPr>
      </w:pPr>
      <w:r>
        <w:rPr>
          <w:rFonts w:hint="default" w:ascii="Times New Roman" w:hAnsi="Times New Roman" w:cs="Times New Roman"/>
          <w:sz w:val="24"/>
          <w:szCs w:val="24"/>
          <w:u w:val="single"/>
          <w:lang w:val="fr-FR"/>
        </w:rPr>
        <w:t>Niveau d’étude (a</w:t>
      </w:r>
      <w:r>
        <w:rPr>
          <w:rFonts w:ascii="Times New Roman" w:hAnsi="Times New Roman" w:cs="Times New Roman"/>
          <w:sz w:val="24"/>
          <w:szCs w:val="24"/>
          <w:u w:val="single"/>
        </w:rPr>
        <w:t>pprenants</w:t>
      </w:r>
      <w:r>
        <w:rPr>
          <w:rFonts w:hint="default" w:ascii="Times New Roman" w:hAnsi="Times New Roman" w:cs="Times New Roman"/>
          <w:sz w:val="24"/>
          <w:szCs w:val="24"/>
          <w:u w:val="single"/>
          <w:lang w:val="fr-FR"/>
        </w:rPr>
        <w:t>)</w:t>
      </w:r>
      <w:r>
        <w:rPr>
          <w:rFonts w:ascii="Times New Roman" w:hAnsi="Times New Roman" w:cs="Times New Roman"/>
          <w:sz w:val="24"/>
          <w:szCs w:val="24"/>
        </w:rPr>
        <w:t> : Auditeurs de Master 2 (</w:t>
      </w:r>
      <w:r>
        <w:rPr>
          <w:rFonts w:ascii="Times New Roman" w:hAnsi="Times New Roman" w:cs="Times New Roman"/>
          <w:sz w:val="24"/>
          <w:szCs w:val="24"/>
          <w:u w:val="single"/>
        </w:rPr>
        <w:t>Spécialité</w:t>
      </w:r>
      <w:r>
        <w:rPr>
          <w:rFonts w:ascii="Times New Roman" w:hAnsi="Times New Roman" w:cs="Times New Roman"/>
          <w:sz w:val="24"/>
          <w:szCs w:val="24"/>
        </w:rPr>
        <w:t> : Marchés publics et partenariat public-privé).</w:t>
      </w:r>
    </w:p>
    <w:p>
      <w:pPr>
        <w:pStyle w:val="10"/>
        <w:ind w:left="1440"/>
        <w:jc w:val="both"/>
        <w:rPr>
          <w:rFonts w:ascii="Times New Roman" w:hAnsi="Times New Roman" w:cs="Times New Roman"/>
          <w:sz w:val="24"/>
          <w:szCs w:val="24"/>
        </w:rPr>
      </w:pPr>
    </w:p>
    <w:p>
      <w:pPr>
        <w:ind w:left="36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w:t>
      </w:r>
      <w:r>
        <w:rPr>
          <w:rFonts w:hint="default" w:ascii="Times New Roman" w:hAnsi="Times New Roman" w:cs="Times New Roman"/>
          <w:b/>
          <w:bCs/>
          <w:sz w:val="24"/>
          <w:szCs w:val="24"/>
          <w:u w:val="single"/>
          <w:lang w:val="fr-FR"/>
        </w:rPr>
        <w:t>Enseignant/responsable/chargé du cours</w:t>
      </w:r>
    </w:p>
    <w:p>
      <w:pPr>
        <w:pStyle w:val="10"/>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Hilaire </w:t>
      </w:r>
      <w:r>
        <w:rPr>
          <w:rFonts w:ascii="Times New Roman" w:hAnsi="Times New Roman" w:cs="Times New Roman"/>
          <w:b/>
          <w:sz w:val="24"/>
          <w:szCs w:val="24"/>
        </w:rPr>
        <w:t>AKEREKORO</w:t>
      </w:r>
      <w:r>
        <w:rPr>
          <w:rFonts w:ascii="Times New Roman" w:hAnsi="Times New Roman" w:cs="Times New Roman"/>
          <w:sz w:val="24"/>
          <w:szCs w:val="24"/>
        </w:rPr>
        <w:t xml:space="preserve">, </w:t>
      </w:r>
      <w:r>
        <w:rPr>
          <w:rFonts w:ascii="Times New Roman" w:hAnsi="Times New Roman" w:cs="Times New Roman"/>
          <w:i/>
          <w:sz w:val="24"/>
          <w:szCs w:val="24"/>
        </w:rPr>
        <w:t>Maître de conférences, Agrégé de droit public (CAMES), Enseignant-Chercheur,</w:t>
      </w:r>
      <w:r>
        <w:rPr>
          <w:rFonts w:hint="default" w:ascii="Times New Roman" w:hAnsi="Times New Roman" w:cs="Times New Roman"/>
          <w:i/>
          <w:sz w:val="24"/>
          <w:szCs w:val="24"/>
          <w:lang w:val="fr-FR"/>
        </w:rPr>
        <w:t xml:space="preserve"> Faculté de Droit et de Science Politique (</w:t>
      </w:r>
      <w:r>
        <w:rPr>
          <w:rFonts w:ascii="Times New Roman" w:hAnsi="Times New Roman" w:cs="Times New Roman"/>
          <w:i/>
          <w:sz w:val="24"/>
          <w:szCs w:val="24"/>
        </w:rPr>
        <w:t>FADESP</w:t>
      </w:r>
      <w:r>
        <w:rPr>
          <w:rFonts w:hint="default" w:ascii="Times New Roman" w:hAnsi="Times New Roman" w:cs="Times New Roman"/>
          <w:i/>
          <w:sz w:val="24"/>
          <w:szCs w:val="24"/>
          <w:lang w:val="fr-FR"/>
        </w:rPr>
        <w:t>), Université d’Abomey-Calavi (</w:t>
      </w:r>
      <w:r>
        <w:rPr>
          <w:rFonts w:ascii="Times New Roman" w:hAnsi="Times New Roman" w:cs="Times New Roman"/>
          <w:i/>
          <w:sz w:val="24"/>
          <w:szCs w:val="24"/>
        </w:rPr>
        <w:t>UAC</w:t>
      </w:r>
      <w:r>
        <w:rPr>
          <w:rFonts w:hint="default" w:ascii="Times New Roman" w:hAnsi="Times New Roman" w:cs="Times New Roman"/>
          <w:i/>
          <w:sz w:val="24"/>
          <w:szCs w:val="24"/>
          <w:lang w:val="fr-FR"/>
        </w:rPr>
        <w:t>)</w:t>
      </w:r>
      <w:r>
        <w:rPr>
          <w:rFonts w:ascii="Times New Roman" w:hAnsi="Times New Roman" w:cs="Times New Roman"/>
          <w:i/>
          <w:sz w:val="24"/>
          <w:szCs w:val="24"/>
        </w:rPr>
        <w:t xml:space="preserve"> (Bénin)</w:t>
      </w:r>
      <w:r>
        <w:rPr>
          <w:rFonts w:ascii="Times New Roman" w:hAnsi="Times New Roman" w:cs="Times New Roman"/>
          <w:sz w:val="24"/>
          <w:szCs w:val="24"/>
        </w:rPr>
        <w:t>.</w:t>
      </w:r>
    </w:p>
    <w:p>
      <w:pPr>
        <w:ind w:left="360"/>
        <w:jc w:val="both"/>
        <w:rPr>
          <w:rFonts w:hint="default" w:ascii="Times New Roman" w:hAnsi="Times New Roman" w:cs="Times New Roman"/>
          <w:b/>
          <w:bCs/>
          <w:sz w:val="24"/>
          <w:szCs w:val="24"/>
          <w:u w:val="single"/>
          <w:lang w:val="fr-FR"/>
        </w:rPr>
      </w:pPr>
      <w:r>
        <w:rPr>
          <w:rFonts w:hint="default" w:ascii="Times New Roman" w:hAnsi="Times New Roman" w:cs="Times New Roman"/>
          <w:sz w:val="24"/>
          <w:szCs w:val="24"/>
          <w:lang w:val="fr-FR"/>
        </w:rPr>
        <w:t xml:space="preserve">- </w:t>
      </w:r>
      <w:r>
        <w:rPr>
          <w:rFonts w:hint="default" w:ascii="Times New Roman" w:hAnsi="Times New Roman" w:cs="Times New Roman"/>
          <w:b/>
          <w:bCs/>
          <w:sz w:val="24"/>
          <w:szCs w:val="24"/>
          <w:u w:val="single"/>
          <w:lang w:val="fr-FR"/>
        </w:rPr>
        <w:t>Découpage du cours</w:t>
      </w:r>
    </w:p>
    <w:p>
      <w:pPr>
        <w:numPr>
          <w:ilvl w:val="0"/>
          <w:numId w:val="3"/>
        </w:numPr>
        <w:tabs>
          <w:tab w:val="clear" w:pos="420"/>
        </w:tabs>
        <w:ind w:left="420" w:leftChars="0" w:hanging="420" w:firstLineChars="0"/>
        <w:jc w:val="both"/>
        <w:rPr>
          <w:rFonts w:hint="default" w:ascii="Times New Roman" w:hAnsi="Times New Roman" w:cs="Times New Roman"/>
          <w:b w:val="0"/>
          <w:bCs w:val="0"/>
          <w:sz w:val="24"/>
          <w:szCs w:val="24"/>
          <w:u w:val="none"/>
          <w:lang w:val="fr-FR"/>
        </w:rPr>
      </w:pPr>
      <w:r>
        <w:rPr>
          <w:rFonts w:hint="default" w:ascii="Times New Roman" w:hAnsi="Times New Roman" w:cs="Times New Roman"/>
          <w:b w:val="0"/>
          <w:bCs w:val="0"/>
          <w:sz w:val="24"/>
          <w:szCs w:val="24"/>
          <w:u w:val="none"/>
          <w:lang w:val="fr-FR"/>
        </w:rPr>
        <w:t xml:space="preserve">Cours magistral </w:t>
      </w:r>
    </w:p>
    <w:p>
      <w:pPr>
        <w:numPr>
          <w:ilvl w:val="0"/>
          <w:numId w:val="3"/>
        </w:numPr>
        <w:tabs>
          <w:tab w:val="clear" w:pos="420"/>
        </w:tabs>
        <w:ind w:left="420" w:leftChars="0" w:hanging="420" w:firstLineChars="0"/>
        <w:jc w:val="both"/>
        <w:rPr>
          <w:rFonts w:hint="default" w:ascii="Times New Roman" w:hAnsi="Times New Roman" w:cs="Times New Roman"/>
          <w:b w:val="0"/>
          <w:bCs w:val="0"/>
          <w:sz w:val="24"/>
          <w:szCs w:val="24"/>
          <w:u w:val="none"/>
          <w:lang w:val="fr-FR"/>
        </w:rPr>
      </w:pPr>
      <w:r>
        <w:rPr>
          <w:rFonts w:hint="default" w:ascii="Times New Roman" w:hAnsi="Times New Roman" w:cs="Times New Roman"/>
          <w:b w:val="0"/>
          <w:bCs w:val="0"/>
          <w:sz w:val="24"/>
          <w:szCs w:val="24"/>
          <w:u w:val="none"/>
          <w:lang w:val="fr-FR"/>
        </w:rPr>
        <w:t>Pédagogie interactive</w:t>
      </w:r>
    </w:p>
    <w:p>
      <w:pPr>
        <w:numPr>
          <w:ilvl w:val="0"/>
          <w:numId w:val="3"/>
        </w:numPr>
        <w:tabs>
          <w:tab w:val="clear" w:pos="420"/>
        </w:tabs>
        <w:ind w:left="420" w:leftChars="0" w:hanging="420" w:firstLineChars="0"/>
        <w:jc w:val="both"/>
        <w:rPr>
          <w:rFonts w:hint="default" w:ascii="Times New Roman" w:hAnsi="Times New Roman" w:cs="Times New Roman"/>
          <w:b w:val="0"/>
          <w:bCs w:val="0"/>
          <w:sz w:val="24"/>
          <w:szCs w:val="24"/>
          <w:u w:val="none"/>
          <w:lang w:val="fr-FR"/>
        </w:rPr>
      </w:pPr>
      <w:r>
        <w:rPr>
          <w:rFonts w:hint="default" w:ascii="Times New Roman" w:hAnsi="Times New Roman" w:cs="Times New Roman"/>
          <w:b w:val="0"/>
          <w:bCs w:val="0"/>
          <w:sz w:val="24"/>
          <w:szCs w:val="24"/>
          <w:u w:val="none"/>
          <w:lang w:val="fr-FR"/>
        </w:rPr>
        <w:t>Travaux personnels de l’étudiant</w:t>
      </w:r>
    </w:p>
    <w:p>
      <w:pPr>
        <w:numPr>
          <w:ilvl w:val="0"/>
          <w:numId w:val="3"/>
        </w:numPr>
        <w:tabs>
          <w:tab w:val="clear" w:pos="420"/>
        </w:tabs>
        <w:ind w:left="420" w:leftChars="0" w:hanging="420" w:firstLineChars="0"/>
        <w:jc w:val="both"/>
        <w:rPr>
          <w:rFonts w:hint="default" w:ascii="Times New Roman" w:hAnsi="Times New Roman" w:cs="Times New Roman"/>
          <w:b w:val="0"/>
          <w:bCs w:val="0"/>
          <w:sz w:val="24"/>
          <w:szCs w:val="24"/>
          <w:u w:val="none"/>
          <w:lang w:val="fr-FR"/>
        </w:rPr>
      </w:pPr>
      <w:r>
        <w:rPr>
          <w:rFonts w:hint="default" w:ascii="Times New Roman" w:hAnsi="Times New Roman" w:cs="Times New Roman"/>
          <w:b w:val="0"/>
          <w:bCs w:val="0"/>
          <w:sz w:val="24"/>
          <w:szCs w:val="24"/>
          <w:u w:val="none"/>
          <w:lang w:val="fr-FR"/>
        </w:rPr>
        <w:t>Exercices de mise en pratique du cours</w:t>
      </w:r>
    </w:p>
    <w:p>
      <w:pPr>
        <w:numPr>
          <w:ilvl w:val="0"/>
          <w:numId w:val="1"/>
        </w:numPr>
        <w:ind w:left="220" w:leftChars="0" w:firstLine="0" w:firstLineChars="0"/>
        <w:jc w:val="both"/>
        <w:rPr>
          <w:rFonts w:hint="default" w:ascii="Times New Roman" w:hAnsi="Times New Roman" w:cs="Times New Roman"/>
          <w:b/>
          <w:bCs/>
          <w:sz w:val="24"/>
          <w:szCs w:val="24"/>
          <w:u w:val="single"/>
          <w:lang w:val="fr-FR"/>
        </w:rPr>
      </w:pPr>
      <w:r>
        <w:rPr>
          <w:rFonts w:hint="default" w:ascii="Times New Roman" w:hAnsi="Times New Roman" w:cs="Times New Roman"/>
          <w:b/>
          <w:bCs/>
          <w:sz w:val="24"/>
          <w:szCs w:val="24"/>
          <w:u w:val="single"/>
          <w:lang w:val="fr-FR"/>
        </w:rPr>
        <w:t>Description du cours</w:t>
      </w:r>
    </w:p>
    <w:p>
      <w:pPr>
        <w:numPr>
          <w:ilvl w:val="0"/>
          <w:numId w:val="0"/>
        </w:numPr>
        <w:ind w:leftChars="0"/>
        <w:jc w:val="both"/>
        <w:rPr>
          <w:rFonts w:ascii="Times New Roman" w:hAnsi="Times New Roman" w:cs="Times New Roman"/>
          <w:sz w:val="24"/>
          <w:szCs w:val="24"/>
        </w:rPr>
      </w:pPr>
      <w:r>
        <w:rPr>
          <w:rFonts w:hint="default" w:ascii="Times New Roman" w:hAnsi="Times New Roman" w:cs="Times New Roman"/>
          <w:b/>
          <w:sz w:val="24"/>
          <w:szCs w:val="24"/>
          <w:u w:val="none"/>
          <w:lang w:val="fr-FR"/>
        </w:rPr>
        <w:t xml:space="preserve">- </w:t>
      </w:r>
      <w:r>
        <w:rPr>
          <w:rFonts w:ascii="Times New Roman" w:hAnsi="Times New Roman" w:cs="Times New Roman"/>
          <w:b/>
          <w:sz w:val="24"/>
          <w:szCs w:val="24"/>
          <w:u w:val="single"/>
        </w:rPr>
        <w:t>Objectifs du Cours</w:t>
      </w:r>
    </w:p>
    <w:p>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u w:val="single"/>
        </w:rPr>
        <w:t>Objectif général </w:t>
      </w:r>
      <w:r>
        <w:rPr>
          <w:rFonts w:hint="default" w:ascii="Times New Roman" w:hAnsi="Times New Roman" w:cs="Times New Roman"/>
          <w:sz w:val="24"/>
          <w:szCs w:val="24"/>
          <w:u w:val="single"/>
          <w:lang w:val="fr-FR"/>
        </w:rPr>
        <w:t>ou visée générale du cours</w:t>
      </w:r>
      <w:r>
        <w:rPr>
          <w:rFonts w:hint="default" w:ascii="Times New Roman" w:hAnsi="Times New Roman" w:cs="Times New Roman"/>
          <w:sz w:val="24"/>
          <w:szCs w:val="24"/>
          <w:lang w:val="fr-FR"/>
        </w:rPr>
        <w:t xml:space="preserve"> </w:t>
      </w:r>
      <w:r>
        <w:rPr>
          <w:rFonts w:ascii="Times New Roman" w:hAnsi="Times New Roman" w:cs="Times New Roman"/>
          <w:sz w:val="24"/>
          <w:szCs w:val="24"/>
        </w:rPr>
        <w:t>: permettre aux auditeurs de comprendre les règles qui régissent le contentieux des contrats publics.</w:t>
      </w:r>
    </w:p>
    <w:p>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u w:val="single"/>
        </w:rPr>
        <w:t>Objectifs spécifiques</w:t>
      </w:r>
      <w:r>
        <w:rPr>
          <w:rFonts w:ascii="Times New Roman" w:hAnsi="Times New Roman" w:cs="Times New Roman"/>
          <w:sz w:val="24"/>
          <w:szCs w:val="24"/>
        </w:rPr>
        <w:t xml:space="preserve"> : </w:t>
      </w:r>
    </w:p>
    <w:p>
      <w:pPr>
        <w:pStyle w:val="10"/>
        <w:numPr>
          <w:ilvl w:val="0"/>
          <w:numId w:val="5"/>
        </w:numPr>
        <w:jc w:val="both"/>
        <w:rPr>
          <w:rFonts w:ascii="Times New Roman" w:hAnsi="Times New Roman" w:cs="Times New Roman"/>
          <w:sz w:val="24"/>
          <w:szCs w:val="24"/>
        </w:rPr>
      </w:pPr>
      <w:r>
        <w:rPr>
          <w:rFonts w:ascii="Times New Roman" w:hAnsi="Times New Roman" w:cs="Times New Roman"/>
          <w:sz w:val="24"/>
          <w:szCs w:val="24"/>
        </w:rPr>
        <w:t>donner aux auditeurs des précisions sur le contentieux des contrats publics ;</w:t>
      </w:r>
    </w:p>
    <w:p>
      <w:pPr>
        <w:pStyle w:val="10"/>
        <w:numPr>
          <w:ilvl w:val="0"/>
          <w:numId w:val="5"/>
        </w:numPr>
        <w:jc w:val="both"/>
        <w:rPr>
          <w:rFonts w:ascii="Times New Roman" w:hAnsi="Times New Roman" w:cs="Times New Roman"/>
          <w:sz w:val="24"/>
          <w:szCs w:val="24"/>
        </w:rPr>
      </w:pPr>
      <w:r>
        <w:rPr>
          <w:rFonts w:ascii="Times New Roman" w:hAnsi="Times New Roman" w:cs="Times New Roman"/>
          <w:sz w:val="24"/>
          <w:szCs w:val="24"/>
        </w:rPr>
        <w:t>amener les auditeurs à être capables d’assimiler et de définir les concepts et les notions fondamentales du Cours, d’assimiler les principes essentiels de ce contentieux, de sa gestion et de son contrôle ;</w:t>
      </w:r>
    </w:p>
    <w:p>
      <w:pPr>
        <w:pStyle w:val="10"/>
        <w:numPr>
          <w:ilvl w:val="0"/>
          <w:numId w:val="5"/>
        </w:numPr>
        <w:jc w:val="both"/>
        <w:rPr>
          <w:rFonts w:ascii="Times New Roman" w:hAnsi="Times New Roman" w:cs="Times New Roman"/>
          <w:sz w:val="24"/>
          <w:szCs w:val="24"/>
        </w:rPr>
      </w:pPr>
      <w:r>
        <w:rPr>
          <w:rFonts w:ascii="Times New Roman" w:hAnsi="Times New Roman" w:cs="Times New Roman"/>
          <w:sz w:val="24"/>
          <w:szCs w:val="24"/>
        </w:rPr>
        <w:t>familiariser les auditeurs avec les pratiques administratives et juridictionnelles de règlement des litiges relatifs aux contrats publics.</w:t>
      </w:r>
    </w:p>
    <w:p>
      <w:pPr>
        <w:pStyle w:val="10"/>
        <w:ind w:left="1800"/>
        <w:jc w:val="both"/>
        <w:rPr>
          <w:rFonts w:ascii="Times New Roman" w:hAnsi="Times New Roman" w:cs="Times New Roman"/>
          <w:sz w:val="24"/>
          <w:szCs w:val="24"/>
        </w:rPr>
      </w:pPr>
    </w:p>
    <w:p>
      <w:pPr>
        <w:pStyle w:val="10"/>
        <w:ind w:left="1800"/>
        <w:jc w:val="both"/>
        <w:rPr>
          <w:rFonts w:ascii="Times New Roman" w:hAnsi="Times New Roman" w:cs="Times New Roman"/>
          <w:sz w:val="24"/>
          <w:szCs w:val="24"/>
        </w:rPr>
      </w:pPr>
    </w:p>
    <w:p>
      <w:pPr>
        <w:pStyle w:val="10"/>
        <w:ind w:left="1800"/>
        <w:jc w:val="both"/>
        <w:rPr>
          <w:rFonts w:ascii="Times New Roman" w:hAnsi="Times New Roman" w:cs="Times New Roman"/>
          <w:sz w:val="24"/>
          <w:szCs w:val="24"/>
        </w:rPr>
      </w:pPr>
    </w:p>
    <w:p>
      <w:pPr>
        <w:pStyle w:val="10"/>
        <w:ind w:left="1800"/>
        <w:jc w:val="both"/>
        <w:rPr>
          <w:rFonts w:ascii="Times New Roman" w:hAnsi="Times New Roman" w:cs="Times New Roman"/>
          <w:sz w:val="24"/>
          <w:szCs w:val="24"/>
        </w:rPr>
      </w:pPr>
    </w:p>
    <w:p>
      <w:pPr>
        <w:pStyle w:val="10"/>
        <w:ind w:left="1800"/>
        <w:jc w:val="both"/>
        <w:rPr>
          <w:rFonts w:ascii="Times New Roman" w:hAnsi="Times New Roman" w:cs="Times New Roman"/>
          <w:sz w:val="24"/>
          <w:szCs w:val="24"/>
        </w:rPr>
      </w:pPr>
    </w:p>
    <w:p>
      <w:pPr>
        <w:pStyle w:val="10"/>
        <w:ind w:left="1800"/>
        <w:jc w:val="both"/>
        <w:rPr>
          <w:rFonts w:ascii="Times New Roman" w:hAnsi="Times New Roman" w:cs="Times New Roman"/>
          <w:sz w:val="24"/>
          <w:szCs w:val="24"/>
        </w:rPr>
      </w:pPr>
    </w:p>
    <w:p>
      <w:pPr>
        <w:pStyle w:val="10"/>
        <w:ind w:left="1800"/>
        <w:jc w:val="both"/>
        <w:rPr>
          <w:rFonts w:ascii="Times New Roman" w:hAnsi="Times New Roman" w:cs="Times New Roman"/>
          <w:sz w:val="24"/>
          <w:szCs w:val="24"/>
        </w:rPr>
      </w:pPr>
    </w:p>
    <w:p>
      <w:pPr>
        <w:pStyle w:val="10"/>
        <w:ind w:left="1800"/>
        <w:jc w:val="both"/>
        <w:rPr>
          <w:rFonts w:ascii="Times New Roman" w:hAnsi="Times New Roman" w:cs="Times New Roman"/>
          <w:sz w:val="24"/>
          <w:szCs w:val="24"/>
        </w:rPr>
      </w:pPr>
    </w:p>
    <w:p>
      <w:pPr>
        <w:numPr>
          <w:ilvl w:val="0"/>
          <w:numId w:val="0"/>
        </w:numPr>
        <w:jc w:val="both"/>
        <w:rPr>
          <w:rFonts w:ascii="Times New Roman" w:hAnsi="Times New Roman" w:cs="Times New Roman"/>
          <w:sz w:val="24"/>
          <w:szCs w:val="24"/>
        </w:rPr>
      </w:pPr>
      <w:r>
        <w:rPr>
          <w:rFonts w:hint="default" w:ascii="Times New Roman" w:hAnsi="Times New Roman" w:cs="Times New Roman"/>
          <w:b/>
          <w:sz w:val="24"/>
          <w:szCs w:val="24"/>
          <w:u w:val="none"/>
          <w:lang w:val="fr-FR"/>
        </w:rPr>
        <w:t xml:space="preserve">- </w:t>
      </w:r>
      <w:r>
        <w:rPr>
          <w:rFonts w:ascii="Times New Roman" w:hAnsi="Times New Roman" w:cs="Times New Roman"/>
          <w:b/>
          <w:sz w:val="24"/>
          <w:szCs w:val="24"/>
          <w:u w:val="single"/>
        </w:rPr>
        <w:t>Contenu du Cours</w:t>
      </w:r>
    </w:p>
    <w:p>
      <w:pPr>
        <w:ind w:left="720"/>
        <w:jc w:val="both"/>
        <w:rPr>
          <w:rFonts w:ascii="Times New Roman" w:hAnsi="Times New Roman" w:cs="Times New Roman"/>
          <w:sz w:val="24"/>
          <w:szCs w:val="24"/>
        </w:rPr>
      </w:pPr>
      <w:r>
        <w:rPr>
          <w:rFonts w:ascii="Times New Roman" w:hAnsi="Times New Roman" w:cs="Times New Roman"/>
          <w:b/>
          <w:sz w:val="24"/>
          <w:szCs w:val="24"/>
          <w:u w:val="single"/>
        </w:rPr>
        <w:t>Introduction</w:t>
      </w:r>
      <w:r>
        <w:rPr>
          <w:rFonts w:ascii="Times New Roman" w:hAnsi="Times New Roman" w:cs="Times New Roman"/>
          <w:sz w:val="24"/>
          <w:szCs w:val="24"/>
        </w:rPr>
        <w:t> </w:t>
      </w:r>
    </w:p>
    <w:p>
      <w:pPr>
        <w:ind w:left="720"/>
        <w:jc w:val="both"/>
        <w:rPr>
          <w:rFonts w:ascii="Times New Roman" w:hAnsi="Times New Roman" w:cs="Times New Roman"/>
          <w:b/>
          <w:sz w:val="24"/>
          <w:szCs w:val="24"/>
        </w:rPr>
      </w:pPr>
      <w:r>
        <w:rPr>
          <w:rFonts w:ascii="Times New Roman" w:hAnsi="Times New Roman" w:cs="Times New Roman"/>
          <w:b/>
          <w:sz w:val="24"/>
          <w:szCs w:val="24"/>
        </w:rPr>
        <w:t>I -L’UTILE : LE CONTENTIEUX NON JURIDICTIONNEL</w:t>
      </w:r>
    </w:p>
    <w:p>
      <w:pPr>
        <w:pStyle w:val="10"/>
        <w:numPr>
          <w:ilvl w:val="0"/>
          <w:numId w:val="6"/>
        </w:numPr>
        <w:jc w:val="both"/>
        <w:rPr>
          <w:rFonts w:ascii="Times New Roman" w:hAnsi="Times New Roman" w:cs="Times New Roman"/>
          <w:sz w:val="24"/>
          <w:szCs w:val="24"/>
        </w:rPr>
      </w:pPr>
      <w:r>
        <w:rPr>
          <w:rFonts w:ascii="Times New Roman" w:hAnsi="Times New Roman" w:cs="Times New Roman"/>
          <w:sz w:val="24"/>
          <w:szCs w:val="24"/>
        </w:rPr>
        <w:t>Le règlement amiable</w:t>
      </w:r>
    </w:p>
    <w:p>
      <w:pPr>
        <w:pStyle w:val="10"/>
        <w:numPr>
          <w:ilvl w:val="0"/>
          <w:numId w:val="6"/>
        </w:numPr>
        <w:jc w:val="both"/>
        <w:rPr>
          <w:rFonts w:ascii="Times New Roman" w:hAnsi="Times New Roman" w:cs="Times New Roman"/>
          <w:sz w:val="24"/>
          <w:szCs w:val="24"/>
        </w:rPr>
      </w:pPr>
      <w:r>
        <w:rPr>
          <w:rFonts w:ascii="Times New Roman" w:hAnsi="Times New Roman" w:cs="Times New Roman"/>
          <w:sz w:val="24"/>
          <w:szCs w:val="24"/>
        </w:rPr>
        <w:t>Le recours à l’Autorité de Régulation des Marchés Publics</w:t>
      </w:r>
    </w:p>
    <w:p>
      <w:pPr>
        <w:ind w:left="720"/>
        <w:jc w:val="both"/>
        <w:rPr>
          <w:rFonts w:ascii="Times New Roman" w:hAnsi="Times New Roman" w:cs="Times New Roman"/>
          <w:b/>
          <w:sz w:val="24"/>
          <w:szCs w:val="24"/>
        </w:rPr>
      </w:pPr>
      <w:r>
        <w:rPr>
          <w:rFonts w:ascii="Times New Roman" w:hAnsi="Times New Roman" w:cs="Times New Roman"/>
          <w:b/>
          <w:sz w:val="24"/>
          <w:szCs w:val="24"/>
        </w:rPr>
        <w:t>II – LE NECESSAIRE : LE CONTENTIEUX JURIDICTIONNEL</w:t>
      </w:r>
    </w:p>
    <w:p>
      <w:pPr>
        <w:pStyle w:val="10"/>
        <w:numPr>
          <w:ilvl w:val="0"/>
          <w:numId w:val="7"/>
        </w:numPr>
        <w:jc w:val="both"/>
        <w:rPr>
          <w:rFonts w:ascii="Times New Roman" w:hAnsi="Times New Roman" w:cs="Times New Roman"/>
          <w:sz w:val="24"/>
          <w:szCs w:val="24"/>
        </w:rPr>
      </w:pPr>
      <w:r>
        <w:rPr>
          <w:rFonts w:ascii="Times New Roman" w:hAnsi="Times New Roman" w:cs="Times New Roman"/>
          <w:sz w:val="24"/>
          <w:szCs w:val="24"/>
        </w:rPr>
        <w:t>Les juridictions compétentes</w:t>
      </w:r>
    </w:p>
    <w:p>
      <w:pPr>
        <w:pStyle w:val="10"/>
        <w:numPr>
          <w:ilvl w:val="0"/>
          <w:numId w:val="7"/>
        </w:numPr>
        <w:jc w:val="both"/>
        <w:rPr>
          <w:rFonts w:ascii="Times New Roman" w:hAnsi="Times New Roman" w:cs="Times New Roman"/>
          <w:sz w:val="24"/>
          <w:szCs w:val="24"/>
        </w:rPr>
      </w:pPr>
      <w:r>
        <w:rPr>
          <w:rFonts w:ascii="Times New Roman" w:hAnsi="Times New Roman" w:cs="Times New Roman"/>
          <w:sz w:val="24"/>
          <w:szCs w:val="24"/>
        </w:rPr>
        <w:t>L’action en justice et ses suites</w:t>
      </w:r>
    </w:p>
    <w:p>
      <w:pPr>
        <w:ind w:left="720"/>
        <w:jc w:val="both"/>
        <w:rPr>
          <w:rFonts w:ascii="Times New Roman" w:hAnsi="Times New Roman" w:cs="Times New Roman"/>
          <w:b/>
          <w:sz w:val="24"/>
          <w:szCs w:val="24"/>
          <w:u w:val="single"/>
        </w:rPr>
      </w:pPr>
      <w:r>
        <w:rPr>
          <w:rFonts w:ascii="Times New Roman" w:hAnsi="Times New Roman" w:cs="Times New Roman"/>
          <w:b/>
          <w:sz w:val="24"/>
          <w:szCs w:val="24"/>
          <w:u w:val="single"/>
        </w:rPr>
        <w:t>Conclusion</w:t>
      </w:r>
    </w:p>
    <w:p>
      <w:pPr>
        <w:ind w:left="720"/>
        <w:jc w:val="both"/>
        <w:rPr>
          <w:rFonts w:ascii="Times New Roman" w:hAnsi="Times New Roman" w:cs="Times New Roman"/>
          <w:b/>
          <w:sz w:val="24"/>
          <w:szCs w:val="24"/>
          <w:u w:val="single"/>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76" w:lineRule="auto"/>
        <w:ind w:left="220" w:leftChars="0" w:firstLine="0" w:firstLineChars="0"/>
        <w:jc w:val="both"/>
        <w:textAlignment w:val="auto"/>
        <w:rPr>
          <w:rFonts w:hint="default" w:ascii="Times New Roman" w:hAnsi="Times New Roman" w:cs="Times New Roman"/>
          <w:b/>
          <w:bCs/>
          <w:sz w:val="24"/>
          <w:szCs w:val="24"/>
          <w:u w:val="single"/>
          <w:lang w:val="fr-FR"/>
        </w:rPr>
      </w:pPr>
      <w:r>
        <w:rPr>
          <w:rFonts w:hint="default" w:ascii="Times New Roman" w:hAnsi="Times New Roman" w:cs="Times New Roman"/>
          <w:b/>
          <w:bCs/>
          <w:sz w:val="24"/>
          <w:szCs w:val="24"/>
          <w:u w:val="single"/>
          <w:lang w:val="fr-FR"/>
        </w:rPr>
        <w:t>Programme et calendrier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numPr>
                <w:ilvl w:val="0"/>
                <w:numId w:val="0"/>
              </w:numPr>
              <w:jc w:val="center"/>
              <w:rPr>
                <w:rFonts w:hint="default" w:ascii="Times New Roman" w:hAnsi="Times New Roman" w:cs="Times New Roman"/>
                <w:b/>
                <w:bCs/>
                <w:sz w:val="24"/>
                <w:szCs w:val="24"/>
                <w:vertAlign w:val="baseline"/>
                <w:lang w:val="fr-FR"/>
              </w:rPr>
            </w:pPr>
            <w:r>
              <w:rPr>
                <w:rFonts w:hint="default" w:ascii="Times New Roman" w:hAnsi="Times New Roman" w:cs="Times New Roman"/>
                <w:b/>
                <w:bCs/>
                <w:sz w:val="24"/>
                <w:szCs w:val="24"/>
                <w:vertAlign w:val="baseline"/>
                <w:lang w:val="fr-FR"/>
              </w:rPr>
              <w:t>SÉANCES / DATES</w:t>
            </w:r>
          </w:p>
        </w:tc>
        <w:tc>
          <w:tcPr>
            <w:tcW w:w="2322" w:type="dxa"/>
          </w:tcPr>
          <w:p>
            <w:pPr>
              <w:numPr>
                <w:ilvl w:val="0"/>
                <w:numId w:val="0"/>
              </w:numPr>
              <w:jc w:val="center"/>
              <w:rPr>
                <w:rFonts w:hint="default" w:ascii="Times New Roman" w:hAnsi="Times New Roman" w:cs="Times New Roman"/>
                <w:b/>
                <w:bCs/>
                <w:sz w:val="24"/>
                <w:szCs w:val="24"/>
                <w:vertAlign w:val="baseline"/>
                <w:lang w:val="fr-FR"/>
              </w:rPr>
            </w:pPr>
            <w:r>
              <w:rPr>
                <w:rFonts w:hint="default" w:ascii="Times New Roman" w:hAnsi="Times New Roman" w:cs="Times New Roman"/>
                <w:b/>
                <w:bCs/>
                <w:sz w:val="24"/>
                <w:szCs w:val="24"/>
                <w:vertAlign w:val="baseline"/>
                <w:lang w:val="fr-FR"/>
              </w:rPr>
              <w:t>CONTENUS / OBJECTIFS</w:t>
            </w:r>
          </w:p>
        </w:tc>
        <w:tc>
          <w:tcPr>
            <w:tcW w:w="2322" w:type="dxa"/>
          </w:tcPr>
          <w:p>
            <w:pPr>
              <w:numPr>
                <w:ilvl w:val="0"/>
                <w:numId w:val="0"/>
              </w:numPr>
              <w:jc w:val="center"/>
              <w:rPr>
                <w:rFonts w:hint="default" w:ascii="Times New Roman" w:hAnsi="Times New Roman" w:cs="Times New Roman"/>
                <w:b/>
                <w:bCs/>
                <w:sz w:val="24"/>
                <w:szCs w:val="24"/>
                <w:vertAlign w:val="baseline"/>
                <w:lang w:val="fr-FR"/>
              </w:rPr>
            </w:pPr>
            <w:r>
              <w:rPr>
                <w:rFonts w:hint="default" w:ascii="Times New Roman" w:hAnsi="Times New Roman" w:cs="Times New Roman"/>
                <w:b/>
                <w:bCs/>
                <w:sz w:val="24"/>
                <w:szCs w:val="24"/>
                <w:vertAlign w:val="baseline"/>
                <w:lang w:val="fr-FR"/>
              </w:rPr>
              <w:t>ACTIVITÉS</w:t>
            </w:r>
          </w:p>
        </w:tc>
        <w:tc>
          <w:tcPr>
            <w:tcW w:w="2322" w:type="dxa"/>
          </w:tcPr>
          <w:p>
            <w:pPr>
              <w:numPr>
                <w:ilvl w:val="0"/>
                <w:numId w:val="0"/>
              </w:numPr>
              <w:jc w:val="center"/>
              <w:rPr>
                <w:rFonts w:hint="default" w:ascii="Times New Roman" w:hAnsi="Times New Roman" w:cs="Times New Roman"/>
                <w:b/>
                <w:bCs/>
                <w:sz w:val="24"/>
                <w:szCs w:val="24"/>
                <w:vertAlign w:val="baseline"/>
                <w:lang w:val="fr-FR"/>
              </w:rPr>
            </w:pPr>
            <w:r>
              <w:rPr>
                <w:rFonts w:hint="default" w:ascii="Times New Roman" w:hAnsi="Times New Roman" w:cs="Times New Roman"/>
                <w:b/>
                <w:bCs/>
                <w:sz w:val="24"/>
                <w:szCs w:val="24"/>
                <w:vertAlign w:val="baseline"/>
                <w:lang w:val="fr-FR"/>
              </w:rPr>
              <w:t>TRAVAUX DE L’APPRENANT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i w:val="0"/>
                <w:iCs w:val="0"/>
                <w:sz w:val="24"/>
                <w:szCs w:val="24"/>
                <w:u w:val="single"/>
                <w:vertAlign w:val="baseline"/>
                <w:lang w:val="fr-FR"/>
              </w:rPr>
              <w:t xml:space="preserve">Séance n° 1 </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 Prise de contact : exposé des règles de fonctionnement du cours (respect des horaires de cours, évitement de l’absentéisme, règles de pause, conseils pour éviter le plagiat, etc.).</w:t>
            </w:r>
          </w:p>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 Introduction du cours</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 Exposé magistral</w:t>
            </w:r>
          </w:p>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 Pédagogie interactive</w:t>
            </w:r>
          </w:p>
        </w:tc>
        <w:tc>
          <w:tcPr>
            <w:tcW w:w="2322" w:type="dxa"/>
          </w:tcPr>
          <w:p>
            <w:pPr>
              <w:numPr>
                <w:ilvl w:val="0"/>
                <w:numId w:val="0"/>
              </w:numPr>
              <w:jc w:val="center"/>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i w:val="0"/>
                <w:iCs w:val="0"/>
                <w:sz w:val="24"/>
                <w:szCs w:val="24"/>
                <w:u w:val="single"/>
                <w:vertAlign w:val="baseline"/>
                <w:lang w:val="fr-FR"/>
              </w:rPr>
              <w:t>Séance n° 2</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Premier mouvement du cours</w:t>
            </w:r>
          </w:p>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 Grand axe n° 1</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Pédagogie interactive</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 xml:space="preserve">Recherches en ligne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numPr>
                <w:ilvl w:val="0"/>
                <w:numId w:val="0"/>
              </w:numPr>
              <w:jc w:val="both"/>
              <w:rPr>
                <w:rFonts w:hint="default" w:ascii="Times New Roman" w:hAnsi="Times New Roman" w:cs="Times New Roman"/>
                <w:i w:val="0"/>
                <w:iCs w:val="0"/>
                <w:sz w:val="24"/>
                <w:szCs w:val="24"/>
                <w:u w:val="single"/>
                <w:vertAlign w:val="baseline"/>
                <w:lang w:val="fr-FR"/>
              </w:rPr>
            </w:pPr>
            <w:r>
              <w:rPr>
                <w:rFonts w:hint="default" w:ascii="Times New Roman" w:hAnsi="Times New Roman" w:cs="Times New Roman"/>
                <w:i w:val="0"/>
                <w:iCs w:val="0"/>
                <w:sz w:val="24"/>
                <w:szCs w:val="24"/>
                <w:u w:val="single"/>
                <w:vertAlign w:val="baseline"/>
                <w:lang w:val="fr-FR"/>
              </w:rPr>
              <w:t xml:space="preserve">Séance n° 3 </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Premier mouvement du cours</w:t>
            </w:r>
          </w:p>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 Grand axe n° 2</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Pédagogie interactive</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Exercices de mise en pratique du cours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numPr>
                <w:ilvl w:val="0"/>
                <w:numId w:val="0"/>
              </w:numPr>
              <w:jc w:val="both"/>
              <w:rPr>
                <w:rFonts w:hint="default" w:ascii="Times New Roman" w:hAnsi="Times New Roman" w:cs="Times New Roman"/>
                <w:i w:val="0"/>
                <w:iCs w:val="0"/>
                <w:sz w:val="24"/>
                <w:szCs w:val="24"/>
                <w:u w:val="single"/>
                <w:vertAlign w:val="baseline"/>
                <w:lang w:val="fr-FR"/>
              </w:rPr>
            </w:pPr>
            <w:r>
              <w:rPr>
                <w:rFonts w:hint="default" w:ascii="Times New Roman" w:hAnsi="Times New Roman" w:cs="Times New Roman"/>
                <w:i w:val="0"/>
                <w:iCs w:val="0"/>
                <w:sz w:val="24"/>
                <w:szCs w:val="24"/>
                <w:u w:val="single"/>
                <w:vertAlign w:val="baseline"/>
                <w:lang w:val="fr-FR"/>
              </w:rPr>
              <w:t>Séance n° 4</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Deuxième mouvement du cours</w:t>
            </w:r>
          </w:p>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 Grand axe n° 1</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Pédagogie interactive</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Exercices de mise en pratique du cours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numPr>
                <w:ilvl w:val="0"/>
                <w:numId w:val="0"/>
              </w:numPr>
              <w:jc w:val="both"/>
              <w:rPr>
                <w:rFonts w:hint="default" w:ascii="Times New Roman" w:hAnsi="Times New Roman" w:cs="Times New Roman"/>
                <w:i w:val="0"/>
                <w:iCs w:val="0"/>
                <w:sz w:val="24"/>
                <w:szCs w:val="24"/>
                <w:u w:val="single"/>
                <w:vertAlign w:val="baseline"/>
                <w:lang w:val="fr-FR"/>
              </w:rPr>
            </w:pPr>
            <w:r>
              <w:rPr>
                <w:rFonts w:hint="default" w:ascii="Times New Roman" w:hAnsi="Times New Roman" w:cs="Times New Roman"/>
                <w:i w:val="0"/>
                <w:iCs w:val="0"/>
                <w:sz w:val="24"/>
                <w:szCs w:val="24"/>
                <w:u w:val="single"/>
                <w:vertAlign w:val="baseline"/>
                <w:lang w:val="fr-FR"/>
              </w:rPr>
              <w:t>Séance n° 5</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Deuxième mouvement du cours</w:t>
            </w:r>
          </w:p>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 Grand axe n° 2</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Pédagogie interactive</w:t>
            </w:r>
          </w:p>
        </w:tc>
        <w:tc>
          <w:tcPr>
            <w:tcW w:w="2322" w:type="dxa"/>
          </w:tcPr>
          <w:p>
            <w:pPr>
              <w:numPr>
                <w:ilvl w:val="0"/>
                <w:numId w:val="0"/>
              </w:numPr>
              <w:jc w:val="both"/>
              <w:rPr>
                <w:rFonts w:hint="default" w:ascii="Times New Roman" w:hAnsi="Times New Roman" w:cs="Times New Roman"/>
                <w:sz w:val="24"/>
                <w:szCs w:val="24"/>
                <w:vertAlign w:val="baseline"/>
                <w:lang w:val="fr-FR"/>
              </w:rPr>
            </w:pPr>
            <w:r>
              <w:rPr>
                <w:rFonts w:hint="default" w:ascii="Times New Roman" w:hAnsi="Times New Roman" w:cs="Times New Roman"/>
                <w:sz w:val="24"/>
                <w:szCs w:val="24"/>
                <w:vertAlign w:val="baseline"/>
                <w:lang w:val="fr-FR"/>
              </w:rPr>
              <w:t>Exercices de mise en pratique du cours</w:t>
            </w:r>
          </w:p>
        </w:tc>
      </w:tr>
    </w:tbl>
    <w:p>
      <w:pPr>
        <w:numPr>
          <w:ilvl w:val="0"/>
          <w:numId w:val="0"/>
        </w:numPr>
        <w:jc w:val="both"/>
        <w:rPr>
          <w:rFonts w:hint="default" w:ascii="Times New Roman" w:hAnsi="Times New Roman" w:cs="Times New Roman"/>
          <w:sz w:val="24"/>
          <w:szCs w:val="24"/>
          <w:lang w:val="fr-FR"/>
        </w:rPr>
      </w:pPr>
    </w:p>
    <w:p>
      <w:pPr>
        <w:numPr>
          <w:ilvl w:val="0"/>
          <w:numId w:val="1"/>
        </w:numPr>
        <w:ind w:left="220" w:leftChars="0" w:firstLine="0" w:firstLineChars="0"/>
        <w:jc w:val="both"/>
        <w:rPr>
          <w:rFonts w:ascii="Times New Roman" w:hAnsi="Times New Roman" w:cs="Times New Roman"/>
          <w:sz w:val="24"/>
          <w:szCs w:val="24"/>
        </w:rPr>
      </w:pPr>
      <w:r>
        <w:rPr>
          <w:rFonts w:ascii="Times New Roman" w:hAnsi="Times New Roman" w:cs="Times New Roman"/>
          <w:b/>
          <w:sz w:val="24"/>
          <w:szCs w:val="24"/>
          <w:u w:val="single"/>
        </w:rPr>
        <w:t>Matériel didactique détaillé</w:t>
      </w:r>
    </w:p>
    <w:p>
      <w:pPr>
        <w:pStyle w:val="10"/>
        <w:numPr>
          <w:ilvl w:val="0"/>
          <w:numId w:val="8"/>
        </w:numPr>
        <w:jc w:val="both"/>
        <w:rPr>
          <w:rFonts w:ascii="Times New Roman" w:hAnsi="Times New Roman" w:cs="Times New Roman"/>
          <w:sz w:val="24"/>
          <w:szCs w:val="24"/>
        </w:rPr>
      </w:pPr>
      <w:r>
        <w:rPr>
          <w:rFonts w:ascii="Times New Roman" w:hAnsi="Times New Roman" w:cs="Times New Roman"/>
          <w:sz w:val="24"/>
          <w:szCs w:val="24"/>
        </w:rPr>
        <w:t>Utilisation de polycopies ;</w:t>
      </w:r>
    </w:p>
    <w:p>
      <w:pPr>
        <w:pStyle w:val="10"/>
        <w:numPr>
          <w:ilvl w:val="0"/>
          <w:numId w:val="8"/>
        </w:numPr>
        <w:jc w:val="both"/>
        <w:rPr>
          <w:rFonts w:ascii="Times New Roman" w:hAnsi="Times New Roman" w:cs="Times New Roman"/>
          <w:sz w:val="24"/>
          <w:szCs w:val="24"/>
        </w:rPr>
      </w:pPr>
      <w:r>
        <w:rPr>
          <w:rFonts w:ascii="Times New Roman" w:hAnsi="Times New Roman" w:cs="Times New Roman"/>
          <w:sz w:val="24"/>
          <w:szCs w:val="24"/>
        </w:rPr>
        <w:t>Enseignement assisté par ordinateur</w:t>
      </w:r>
      <w:r>
        <w:rPr>
          <w:rFonts w:hint="default" w:ascii="Times New Roman" w:hAnsi="Times New Roman" w:cs="Times New Roman"/>
          <w:sz w:val="24"/>
          <w:szCs w:val="24"/>
          <w:lang w:val="fr-FR"/>
        </w:rPr>
        <w:t xml:space="preserve"> ;</w:t>
      </w:r>
    </w:p>
    <w:p>
      <w:pPr>
        <w:pStyle w:val="10"/>
        <w:numPr>
          <w:ilvl w:val="0"/>
          <w:numId w:val="8"/>
        </w:numPr>
        <w:jc w:val="both"/>
        <w:rPr>
          <w:rFonts w:ascii="Times New Roman" w:hAnsi="Times New Roman" w:cs="Times New Roman"/>
          <w:sz w:val="24"/>
          <w:szCs w:val="24"/>
        </w:rPr>
      </w:pPr>
      <w:r>
        <w:rPr>
          <w:rFonts w:hint="default" w:ascii="Times New Roman" w:hAnsi="Times New Roman" w:cs="Times New Roman"/>
          <w:i/>
          <w:iCs/>
          <w:sz w:val="24"/>
          <w:szCs w:val="24"/>
          <w:lang w:val="fr-FR"/>
        </w:rPr>
        <w:t>E-learning</w:t>
      </w:r>
      <w:r>
        <w:rPr>
          <w:rFonts w:hint="default" w:ascii="Times New Roman" w:hAnsi="Times New Roman" w:cs="Times New Roman"/>
          <w:sz w:val="24"/>
          <w:szCs w:val="24"/>
          <w:lang w:val="fr-FR"/>
        </w:rPr>
        <w:t>.</w:t>
      </w:r>
    </w:p>
    <w:p>
      <w:pPr>
        <w:pStyle w:val="10"/>
        <w:ind w:left="1440"/>
        <w:jc w:val="both"/>
        <w:rPr>
          <w:rFonts w:ascii="Times New Roman" w:hAnsi="Times New Roman" w:cs="Times New Roman"/>
          <w:sz w:val="24"/>
          <w:szCs w:val="24"/>
        </w:rPr>
      </w:pPr>
    </w:p>
    <w:p>
      <w:pPr>
        <w:numPr>
          <w:ilvl w:val="0"/>
          <w:numId w:val="1"/>
        </w:numPr>
        <w:ind w:left="220" w:leftChars="0" w:firstLine="0" w:firstLineChars="0"/>
        <w:jc w:val="both"/>
        <w:rPr>
          <w:rFonts w:ascii="Times New Roman" w:hAnsi="Times New Roman" w:cs="Times New Roman"/>
          <w:sz w:val="24"/>
          <w:szCs w:val="24"/>
        </w:rPr>
      </w:pPr>
      <w:r>
        <w:rPr>
          <w:rFonts w:ascii="Times New Roman" w:hAnsi="Times New Roman" w:cs="Times New Roman"/>
          <w:b/>
          <w:sz w:val="24"/>
          <w:szCs w:val="24"/>
          <w:u w:val="single"/>
        </w:rPr>
        <w:t>Types</w:t>
      </w:r>
      <w:r>
        <w:rPr>
          <w:rFonts w:hint="default" w:ascii="Times New Roman" w:hAnsi="Times New Roman" w:cs="Times New Roman"/>
          <w:b/>
          <w:sz w:val="24"/>
          <w:szCs w:val="24"/>
          <w:u w:val="single"/>
          <w:lang w:val="fr-FR"/>
        </w:rPr>
        <w:t xml:space="preserve">/Modalités </w:t>
      </w:r>
      <w:r>
        <w:rPr>
          <w:rFonts w:ascii="Times New Roman" w:hAnsi="Times New Roman" w:cs="Times New Roman"/>
          <w:b/>
          <w:sz w:val="24"/>
          <w:szCs w:val="24"/>
          <w:u w:val="single"/>
        </w:rPr>
        <w:t>d’évaluation</w:t>
      </w:r>
    </w:p>
    <w:p>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Evaluation prédictive</w:t>
      </w:r>
      <w:r>
        <w:rPr>
          <w:rFonts w:hint="default" w:ascii="Times New Roman" w:hAnsi="Times New Roman" w:cs="Times New Roman"/>
          <w:sz w:val="24"/>
          <w:szCs w:val="24"/>
          <w:lang w:val="fr-FR"/>
        </w:rPr>
        <w:t xml:space="preserve"> (questions de compréhension).</w:t>
      </w:r>
    </w:p>
    <w:p>
      <w:pPr>
        <w:pStyle w:val="10"/>
        <w:numPr>
          <w:ilvl w:val="0"/>
          <w:numId w:val="9"/>
        </w:numPr>
        <w:jc w:val="both"/>
        <w:rPr>
          <w:rFonts w:ascii="Times New Roman" w:hAnsi="Times New Roman" w:cs="Times New Roman"/>
          <w:sz w:val="24"/>
          <w:szCs w:val="24"/>
        </w:rPr>
      </w:pPr>
      <w:r>
        <w:rPr>
          <w:rFonts w:hint="default" w:ascii="Times New Roman" w:hAnsi="Times New Roman" w:cs="Times New Roman"/>
          <w:sz w:val="24"/>
          <w:szCs w:val="24"/>
          <w:lang w:val="fr-FR"/>
        </w:rPr>
        <w:t>Evaluation</w:t>
      </w:r>
      <w:r>
        <w:rPr>
          <w:rFonts w:ascii="Times New Roman" w:hAnsi="Times New Roman" w:cs="Times New Roman"/>
          <w:sz w:val="24"/>
          <w:szCs w:val="24"/>
        </w:rPr>
        <w:t xml:space="preserve"> sommative </w:t>
      </w:r>
      <w:r>
        <w:rPr>
          <w:rFonts w:hint="default" w:ascii="Times New Roman" w:hAnsi="Times New Roman" w:cs="Times New Roman"/>
          <w:sz w:val="24"/>
          <w:szCs w:val="24"/>
          <w:lang w:val="fr-FR"/>
        </w:rPr>
        <w:t>(examen de fin de semestre)</w:t>
      </w:r>
      <w:r>
        <w:rPr>
          <w:rFonts w:ascii="Times New Roman" w:hAnsi="Times New Roman" w:cs="Times New Roman"/>
          <w:sz w:val="24"/>
          <w:szCs w:val="24"/>
        </w:rPr>
        <w:t>.</w:t>
      </w:r>
    </w:p>
    <w:p>
      <w:pPr>
        <w:pStyle w:val="10"/>
        <w:ind w:left="1440"/>
        <w:jc w:val="both"/>
        <w:rPr>
          <w:rFonts w:ascii="Times New Roman" w:hAnsi="Times New Roman" w:cs="Times New Roman"/>
          <w:sz w:val="24"/>
          <w:szCs w:val="24"/>
        </w:rPr>
      </w:pPr>
    </w:p>
    <w:p>
      <w:pPr>
        <w:numPr>
          <w:ilvl w:val="0"/>
          <w:numId w:val="1"/>
        </w:numPr>
        <w:ind w:left="220" w:leftChars="0" w:firstLine="0" w:firstLineChars="0"/>
        <w:jc w:val="both"/>
        <w:rPr>
          <w:b/>
          <w:u w:val="single"/>
        </w:rPr>
      </w:pPr>
      <w:r>
        <w:rPr>
          <w:rFonts w:ascii="Times New Roman" w:hAnsi="Times New Roman" w:cs="Times New Roman"/>
          <w:b/>
          <w:sz w:val="24"/>
          <w:szCs w:val="24"/>
          <w:u w:val="single"/>
        </w:rPr>
        <w:t>Bibliographie indicative</w:t>
      </w:r>
    </w:p>
    <w:p>
      <w:pPr>
        <w:pStyle w:val="10"/>
        <w:numPr>
          <w:ilvl w:val="0"/>
          <w:numId w:val="10"/>
        </w:numPr>
        <w:jc w:val="center"/>
        <w:rPr>
          <w:rFonts w:ascii="Times New Roman" w:hAnsi="Times New Roman" w:cs="Times New Roman"/>
          <w:b/>
          <w:sz w:val="24"/>
          <w:szCs w:val="24"/>
          <w:u w:val="single"/>
        </w:rPr>
      </w:pPr>
      <w:r>
        <w:rPr>
          <w:rFonts w:ascii="Times New Roman" w:hAnsi="Times New Roman" w:cs="Times New Roman"/>
          <w:b/>
          <w:sz w:val="24"/>
          <w:szCs w:val="24"/>
          <w:u w:val="single"/>
        </w:rPr>
        <w:t>Ouvrages</w:t>
      </w:r>
    </w:p>
    <w:p>
      <w:pPr>
        <w:pStyle w:val="10"/>
        <w:ind w:left="2520"/>
        <w:rPr>
          <w:rFonts w:ascii="Times New Roman" w:hAnsi="Times New Roman" w:cs="Times New Roman"/>
          <w:b/>
          <w:sz w:val="24"/>
          <w:szCs w:val="24"/>
          <w:u w:val="single"/>
        </w:rPr>
      </w:pPr>
    </w:p>
    <w:p>
      <w:pPr>
        <w:pStyle w:val="10"/>
        <w:numPr>
          <w:ilvl w:val="0"/>
          <w:numId w:val="11"/>
        </w:numPr>
        <w:jc w:val="center"/>
        <w:rPr>
          <w:rFonts w:ascii="Times New Roman" w:hAnsi="Times New Roman" w:cs="Times New Roman"/>
          <w:b/>
          <w:sz w:val="24"/>
          <w:szCs w:val="24"/>
          <w:u w:val="single"/>
        </w:rPr>
      </w:pPr>
      <w:r>
        <w:rPr>
          <w:rFonts w:ascii="Times New Roman" w:hAnsi="Times New Roman" w:cs="Times New Roman"/>
          <w:b/>
          <w:sz w:val="24"/>
          <w:szCs w:val="24"/>
          <w:u w:val="single"/>
        </w:rPr>
        <w:t>Ouvrages généraux</w:t>
      </w:r>
    </w:p>
    <w:p>
      <w:pPr>
        <w:pStyle w:val="10"/>
        <w:ind w:left="2880"/>
        <w:rPr>
          <w:rFonts w:ascii="Times New Roman" w:hAnsi="Times New Roman" w:cs="Times New Roman"/>
          <w:b/>
          <w:sz w:val="24"/>
          <w:szCs w:val="24"/>
          <w:u w:val="single"/>
        </w:rPr>
      </w:pP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AKEREKORO Hilaire, </w:t>
      </w:r>
      <w:r>
        <w:rPr>
          <w:rFonts w:ascii="Times New Roman" w:hAnsi="Times New Roman" w:cs="Times New Roman"/>
          <w:i/>
          <w:sz w:val="24"/>
          <w:szCs w:val="24"/>
        </w:rPr>
        <w:t>Les grands arrêts de la jurisprudence administrative béninoise</w:t>
      </w:r>
      <w:r>
        <w:rPr>
          <w:rFonts w:ascii="Times New Roman" w:hAnsi="Times New Roman" w:cs="Times New Roman"/>
          <w:sz w:val="24"/>
          <w:szCs w:val="24"/>
        </w:rPr>
        <w:t xml:space="preserve">, Abomey-Calavi, Les Editions de la Miséricorde, 2018. </w:t>
      </w:r>
    </w:p>
    <w:p>
      <w:pPr>
        <w:pStyle w:val="10"/>
        <w:numPr>
          <w:ilvl w:val="0"/>
          <w:numId w:val="12"/>
        </w:numPr>
        <w:jc w:val="both"/>
        <w:rPr>
          <w:rFonts w:ascii="Times New Roman" w:hAnsi="Times New Roman" w:cs="Times New Roman"/>
          <w:sz w:val="24"/>
          <w:szCs w:val="24"/>
        </w:rPr>
      </w:pPr>
      <w:r>
        <w:rPr>
          <w:rFonts w:ascii="Times New Roman" w:hAnsi="Times New Roman" w:cs="Times New Roman"/>
          <w:i/>
          <w:sz w:val="24"/>
          <w:szCs w:val="24"/>
        </w:rPr>
        <w:t>A propos des contrats des personnes publiques</w:t>
      </w:r>
      <w:r>
        <w:rPr>
          <w:rFonts w:ascii="Times New Roman" w:hAnsi="Times New Roman" w:cs="Times New Roman"/>
          <w:sz w:val="24"/>
          <w:szCs w:val="24"/>
        </w:rPr>
        <w:t>, Mélanges en l’honneur du Professeur Laurent Richer, Paris, LGDJ, 2013.</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DELFORGE Caroline et </w:t>
      </w:r>
      <w:r>
        <w:rPr>
          <w:rFonts w:ascii="Times New Roman" w:hAnsi="Times New Roman" w:cs="Times New Roman"/>
          <w:i/>
          <w:sz w:val="24"/>
          <w:szCs w:val="24"/>
        </w:rPr>
        <w:t>alii</w:t>
      </w:r>
      <w:r>
        <w:rPr>
          <w:rFonts w:ascii="Times New Roman" w:hAnsi="Times New Roman" w:cs="Times New Roman"/>
          <w:sz w:val="24"/>
          <w:szCs w:val="24"/>
        </w:rPr>
        <w:t xml:space="preserve">, </w:t>
      </w:r>
      <w:r>
        <w:rPr>
          <w:rFonts w:ascii="Times New Roman" w:hAnsi="Times New Roman" w:cs="Times New Roman"/>
          <w:i/>
          <w:sz w:val="24"/>
          <w:szCs w:val="24"/>
        </w:rPr>
        <w:t>Principes élémentaires du droit des marchés publics</w:t>
      </w:r>
      <w:r>
        <w:rPr>
          <w:rFonts w:ascii="Times New Roman" w:hAnsi="Times New Roman" w:cs="Times New Roman"/>
          <w:sz w:val="24"/>
          <w:szCs w:val="24"/>
        </w:rPr>
        <w:t>, Paris, Larcier, 2018.</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MORAND-DEVILLER Jacqueline et </w:t>
      </w:r>
      <w:r>
        <w:rPr>
          <w:rFonts w:ascii="Times New Roman" w:hAnsi="Times New Roman" w:cs="Times New Roman"/>
          <w:i/>
          <w:sz w:val="24"/>
          <w:szCs w:val="24"/>
        </w:rPr>
        <w:t>alii</w:t>
      </w:r>
      <w:r>
        <w:rPr>
          <w:rFonts w:ascii="Times New Roman" w:hAnsi="Times New Roman" w:cs="Times New Roman"/>
          <w:sz w:val="24"/>
          <w:szCs w:val="24"/>
        </w:rPr>
        <w:t xml:space="preserve">, </w:t>
      </w:r>
      <w:r>
        <w:rPr>
          <w:rFonts w:ascii="Times New Roman" w:hAnsi="Times New Roman" w:cs="Times New Roman"/>
          <w:i/>
          <w:sz w:val="24"/>
          <w:szCs w:val="24"/>
        </w:rPr>
        <w:t>Droit administratif</w:t>
      </w:r>
      <w:r>
        <w:rPr>
          <w:rFonts w:ascii="Times New Roman" w:hAnsi="Times New Roman" w:cs="Times New Roman"/>
          <w:sz w:val="24"/>
          <w:szCs w:val="24"/>
        </w:rPr>
        <w:t xml:space="preserve">, Paris, LGDJ, 2017. </w:t>
      </w:r>
    </w:p>
    <w:p>
      <w:pPr>
        <w:pStyle w:val="10"/>
        <w:numPr>
          <w:ilvl w:val="0"/>
          <w:numId w:val="12"/>
        </w:numPr>
        <w:jc w:val="both"/>
        <w:rPr>
          <w:rFonts w:ascii="Times New Roman" w:hAnsi="Times New Roman" w:cs="Times New Roman"/>
          <w:sz w:val="24"/>
          <w:szCs w:val="24"/>
          <w:u w:val="single"/>
        </w:rPr>
      </w:pPr>
      <w:r>
        <w:rPr>
          <w:rFonts w:ascii="Times New Roman" w:hAnsi="Times New Roman" w:cs="Times New Roman"/>
          <w:sz w:val="24"/>
          <w:szCs w:val="24"/>
        </w:rPr>
        <w:t xml:space="preserve">SEILER Bertrand, </w:t>
      </w:r>
      <w:r>
        <w:rPr>
          <w:rFonts w:ascii="Times New Roman" w:hAnsi="Times New Roman" w:cs="Times New Roman"/>
          <w:i/>
          <w:sz w:val="24"/>
          <w:szCs w:val="24"/>
        </w:rPr>
        <w:t>Droit administratif. Tome 2- L’action administrative</w:t>
      </w:r>
      <w:r>
        <w:rPr>
          <w:rFonts w:ascii="Times New Roman" w:hAnsi="Times New Roman" w:cs="Times New Roman"/>
          <w:sz w:val="24"/>
          <w:szCs w:val="24"/>
        </w:rPr>
        <w:t>, Paris, Flammarion, 2016.</w:t>
      </w:r>
    </w:p>
    <w:p>
      <w:pPr>
        <w:pStyle w:val="10"/>
        <w:numPr>
          <w:ilvl w:val="0"/>
          <w:numId w:val="12"/>
        </w:numPr>
        <w:jc w:val="both"/>
        <w:rPr>
          <w:rFonts w:ascii="Times New Roman" w:hAnsi="Times New Roman" w:cs="Times New Roman"/>
          <w:sz w:val="24"/>
          <w:szCs w:val="24"/>
          <w:u w:val="single"/>
        </w:rPr>
      </w:pPr>
      <w:r>
        <w:rPr>
          <w:rFonts w:ascii="Times New Roman" w:hAnsi="Times New Roman" w:cs="Times New Roman"/>
          <w:sz w:val="24"/>
          <w:szCs w:val="24"/>
        </w:rPr>
        <w:t xml:space="preserve">SY Demba, </w:t>
      </w:r>
      <w:r>
        <w:rPr>
          <w:rFonts w:ascii="Times New Roman" w:hAnsi="Times New Roman" w:cs="Times New Roman"/>
          <w:i/>
          <w:sz w:val="24"/>
          <w:szCs w:val="24"/>
        </w:rPr>
        <w:t>Droit Administratif</w:t>
      </w:r>
      <w:r>
        <w:rPr>
          <w:rFonts w:ascii="Times New Roman" w:hAnsi="Times New Roman" w:cs="Times New Roman"/>
          <w:sz w:val="24"/>
          <w:szCs w:val="24"/>
        </w:rPr>
        <w:t>, Dakar, CREDILA, 2</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éd., 2014.</w:t>
      </w:r>
    </w:p>
    <w:p>
      <w:pPr>
        <w:pStyle w:val="10"/>
        <w:jc w:val="both"/>
        <w:rPr>
          <w:rFonts w:ascii="Times New Roman" w:hAnsi="Times New Roman" w:cs="Times New Roman"/>
          <w:sz w:val="24"/>
          <w:szCs w:val="24"/>
          <w:u w:val="single"/>
        </w:rPr>
      </w:pPr>
    </w:p>
    <w:p>
      <w:pPr>
        <w:pStyle w:val="10"/>
        <w:numPr>
          <w:ilvl w:val="0"/>
          <w:numId w:val="11"/>
        </w:numPr>
        <w:jc w:val="center"/>
        <w:rPr>
          <w:rFonts w:ascii="Times New Roman" w:hAnsi="Times New Roman" w:cs="Times New Roman"/>
          <w:b/>
          <w:sz w:val="24"/>
          <w:szCs w:val="24"/>
          <w:u w:val="single"/>
        </w:rPr>
      </w:pPr>
      <w:r>
        <w:rPr>
          <w:rFonts w:ascii="Times New Roman" w:hAnsi="Times New Roman" w:cs="Times New Roman"/>
          <w:b/>
          <w:sz w:val="24"/>
          <w:szCs w:val="24"/>
          <w:u w:val="single"/>
        </w:rPr>
        <w:t>Ouvrages spécialisés</w:t>
      </w:r>
    </w:p>
    <w:p>
      <w:pPr>
        <w:pStyle w:val="10"/>
        <w:ind w:left="2880"/>
        <w:jc w:val="both"/>
        <w:rPr>
          <w:rFonts w:ascii="Times New Roman" w:hAnsi="Times New Roman" w:cs="Times New Roman"/>
          <w:b/>
          <w:sz w:val="24"/>
          <w:szCs w:val="24"/>
          <w:u w:val="single"/>
        </w:rPr>
      </w:pP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AKEREKORO Hilaire, </w:t>
      </w:r>
      <w:r>
        <w:rPr>
          <w:rFonts w:ascii="Times New Roman" w:hAnsi="Times New Roman" w:cs="Times New Roman"/>
          <w:i/>
          <w:sz w:val="24"/>
          <w:szCs w:val="24"/>
        </w:rPr>
        <w:t>Droit administratif des biens. Nouvelles orientations béninoises</w:t>
      </w:r>
      <w:r>
        <w:rPr>
          <w:rFonts w:ascii="Times New Roman" w:hAnsi="Times New Roman" w:cs="Times New Roman"/>
          <w:sz w:val="24"/>
          <w:szCs w:val="24"/>
        </w:rPr>
        <w:t xml:space="preserve">, Abomey-Calavi, Les Editions de la Miséricorde, </w:t>
      </w:r>
      <w:r>
        <w:rPr>
          <w:rFonts w:hint="default" w:ascii="Times New Roman" w:hAnsi="Times New Roman" w:cs="Times New Roman"/>
          <w:sz w:val="24"/>
          <w:szCs w:val="24"/>
          <w:lang w:val="fr-FR"/>
        </w:rPr>
        <w:t>3</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édition </w:t>
      </w:r>
      <w:r>
        <w:rPr>
          <w:rFonts w:hint="default" w:ascii="Times New Roman" w:hAnsi="Times New Roman" w:cs="Times New Roman"/>
          <w:sz w:val="24"/>
          <w:szCs w:val="24"/>
          <w:lang w:val="fr-FR"/>
        </w:rPr>
        <w:t xml:space="preserve">revue, augmentée et </w:t>
      </w:r>
      <w:r>
        <w:rPr>
          <w:rFonts w:ascii="Times New Roman" w:hAnsi="Times New Roman" w:cs="Times New Roman"/>
          <w:sz w:val="24"/>
          <w:szCs w:val="24"/>
        </w:rPr>
        <w:t>mise à jour, 20</w:t>
      </w:r>
      <w:r>
        <w:rPr>
          <w:rFonts w:hint="default" w:ascii="Times New Roman" w:hAnsi="Times New Roman" w:cs="Times New Roman"/>
          <w:sz w:val="24"/>
          <w:szCs w:val="24"/>
          <w:lang w:val="fr-FR"/>
        </w:rPr>
        <w:t>2</w:t>
      </w:r>
      <w:r>
        <w:rPr>
          <w:rFonts w:ascii="Times New Roman" w:hAnsi="Times New Roman" w:cs="Times New Roman"/>
          <w:sz w:val="24"/>
          <w:szCs w:val="24"/>
        </w:rPr>
        <w:t>1</w:t>
      </w:r>
      <w:bookmarkStart w:id="0" w:name="_GoBack"/>
      <w:bookmarkEnd w:id="0"/>
      <w:r>
        <w:rPr>
          <w:rFonts w:ascii="Times New Roman" w:hAnsi="Times New Roman" w:cs="Times New Roman"/>
          <w:sz w:val="24"/>
          <w:szCs w:val="24"/>
        </w:rPr>
        <w:t>.</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BRACONNIER Stéphane, </w:t>
      </w:r>
      <w:r>
        <w:rPr>
          <w:rFonts w:ascii="Times New Roman" w:hAnsi="Times New Roman" w:cs="Times New Roman"/>
          <w:i/>
          <w:sz w:val="24"/>
          <w:szCs w:val="24"/>
        </w:rPr>
        <w:t>Précis du droit des marchés publics</w:t>
      </w:r>
      <w:r>
        <w:rPr>
          <w:rFonts w:ascii="Times New Roman" w:hAnsi="Times New Roman" w:cs="Times New Roman"/>
          <w:sz w:val="24"/>
          <w:szCs w:val="24"/>
        </w:rPr>
        <w:t>, Paris, éd. Le Moniteur, 2</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éd., 2012.</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CHAPUS René, </w:t>
      </w:r>
      <w:r>
        <w:rPr>
          <w:rFonts w:ascii="Times New Roman" w:hAnsi="Times New Roman" w:cs="Times New Roman"/>
          <w:i/>
          <w:sz w:val="24"/>
          <w:szCs w:val="24"/>
        </w:rPr>
        <w:t>Droit du contentieux administratif</w:t>
      </w:r>
      <w:r>
        <w:rPr>
          <w:rFonts w:ascii="Times New Roman" w:hAnsi="Times New Roman" w:cs="Times New Roman"/>
          <w:sz w:val="24"/>
          <w:szCs w:val="24"/>
        </w:rPr>
        <w:t>, Paris, Montchrestien, Domat Droit Public, 13</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éd., 2008.</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DOSSOUMON Samson, </w:t>
      </w:r>
      <w:r>
        <w:rPr>
          <w:rFonts w:ascii="Times New Roman" w:hAnsi="Times New Roman" w:cs="Times New Roman"/>
          <w:i/>
          <w:sz w:val="24"/>
          <w:szCs w:val="24"/>
        </w:rPr>
        <w:t>Le contentieux administratif au Bénin et au Togo</w:t>
      </w:r>
      <w:r>
        <w:rPr>
          <w:rFonts w:ascii="Times New Roman" w:hAnsi="Times New Roman" w:cs="Times New Roman"/>
          <w:sz w:val="24"/>
          <w:szCs w:val="24"/>
        </w:rPr>
        <w:t>, Cotonou, Imprimerie Presse Indépendante, 2008.</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FOLLIOT-LALLIOT Laurence, TORRICELLI Simone (dir.), </w:t>
      </w:r>
      <w:r>
        <w:rPr>
          <w:rFonts w:ascii="Times New Roman" w:hAnsi="Times New Roman" w:cs="Times New Roman"/>
          <w:i/>
          <w:sz w:val="24"/>
          <w:szCs w:val="24"/>
        </w:rPr>
        <w:t>Contrôles et contentieux des contrats publics - Oversight and challenges of public contracts</w:t>
      </w:r>
      <w:r>
        <w:rPr>
          <w:rFonts w:ascii="Times New Roman" w:hAnsi="Times New Roman" w:cs="Times New Roman"/>
          <w:sz w:val="24"/>
          <w:szCs w:val="24"/>
        </w:rPr>
        <w:t>, Paris, Larcier, 1</w:t>
      </w:r>
      <w:r>
        <w:rPr>
          <w:rFonts w:ascii="Times New Roman" w:hAnsi="Times New Roman" w:cs="Times New Roman"/>
          <w:sz w:val="24"/>
          <w:szCs w:val="24"/>
          <w:vertAlign w:val="superscript"/>
        </w:rPr>
        <w:t>ère</w:t>
      </w:r>
      <w:r>
        <w:rPr>
          <w:rFonts w:ascii="Times New Roman" w:hAnsi="Times New Roman" w:cs="Times New Roman"/>
          <w:sz w:val="24"/>
          <w:szCs w:val="24"/>
        </w:rPr>
        <w:t xml:space="preserve"> édition, 2018. </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GUEZOU Olivier, </w:t>
      </w:r>
      <w:r>
        <w:rPr>
          <w:rFonts w:ascii="Times New Roman" w:hAnsi="Times New Roman" w:cs="Times New Roman"/>
          <w:i/>
          <w:sz w:val="24"/>
          <w:szCs w:val="24"/>
        </w:rPr>
        <w:t>Traité de contentieux de la commande publique</w:t>
      </w:r>
      <w:r>
        <w:rPr>
          <w:rFonts w:ascii="Times New Roman" w:hAnsi="Times New Roman" w:cs="Times New Roman"/>
          <w:sz w:val="24"/>
          <w:szCs w:val="24"/>
        </w:rPr>
        <w:t>, Paris, Le Moniteur, 2</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édition, 2018. </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LINDITCH Florian, </w:t>
      </w:r>
      <w:r>
        <w:rPr>
          <w:rFonts w:ascii="Times New Roman" w:hAnsi="Times New Roman" w:cs="Times New Roman"/>
          <w:i/>
          <w:sz w:val="24"/>
          <w:szCs w:val="24"/>
        </w:rPr>
        <w:t>Le droit des marchés publics</w:t>
      </w:r>
      <w:r>
        <w:rPr>
          <w:rFonts w:ascii="Times New Roman" w:hAnsi="Times New Roman" w:cs="Times New Roman"/>
          <w:sz w:val="24"/>
          <w:szCs w:val="24"/>
        </w:rPr>
        <w:t>, Paris, Dalloz, 6</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éd., 2015.</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RICHER Laurent, </w:t>
      </w:r>
      <w:r>
        <w:rPr>
          <w:rFonts w:ascii="Times New Roman" w:hAnsi="Times New Roman" w:cs="Times New Roman"/>
          <w:i/>
          <w:sz w:val="24"/>
          <w:szCs w:val="24"/>
        </w:rPr>
        <w:t>Droit des contrats administratifs</w:t>
      </w:r>
      <w:r>
        <w:rPr>
          <w:rFonts w:ascii="Times New Roman" w:hAnsi="Times New Roman" w:cs="Times New Roman"/>
          <w:sz w:val="24"/>
          <w:szCs w:val="24"/>
        </w:rPr>
        <w:t>, Paris, LGDJ, 10</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éd., 2016.</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WICKOFF Patricia Grelier, </w:t>
      </w:r>
      <w:r>
        <w:rPr>
          <w:rFonts w:ascii="Times New Roman" w:hAnsi="Times New Roman" w:cs="Times New Roman"/>
          <w:i/>
          <w:sz w:val="24"/>
          <w:szCs w:val="24"/>
        </w:rPr>
        <w:t>Le mémento des contrats complexes de la commande publique : la conception-réalisation; le partenariat public-privé (PPP) : BEA, AOT, CP</w:t>
      </w:r>
      <w:r>
        <w:rPr>
          <w:rFonts w:ascii="Times New Roman" w:hAnsi="Times New Roman" w:cs="Times New Roman"/>
          <w:sz w:val="24"/>
          <w:szCs w:val="24"/>
        </w:rPr>
        <w:t>, Paris, Editions Eyrolles, 2012.</w:t>
      </w:r>
    </w:p>
    <w:p>
      <w:pPr>
        <w:pStyle w:val="10"/>
        <w:ind w:left="0" w:leftChars="0" w:firstLine="0" w:firstLineChars="0"/>
        <w:jc w:val="both"/>
        <w:rPr>
          <w:rFonts w:ascii="Times New Roman" w:hAnsi="Times New Roman" w:cs="Times New Roman"/>
          <w:sz w:val="24"/>
          <w:szCs w:val="24"/>
        </w:rPr>
      </w:pPr>
    </w:p>
    <w:p>
      <w:pPr>
        <w:pStyle w:val="10"/>
        <w:numPr>
          <w:ilvl w:val="0"/>
          <w:numId w:val="13"/>
        </w:numPr>
        <w:jc w:val="center"/>
        <w:rPr>
          <w:rFonts w:ascii="Times New Roman" w:hAnsi="Times New Roman" w:cs="Times New Roman"/>
          <w:b/>
          <w:sz w:val="28"/>
          <w:szCs w:val="28"/>
          <w:u w:val="single"/>
        </w:rPr>
      </w:pPr>
      <w:r>
        <w:rPr>
          <w:rFonts w:ascii="Times New Roman" w:hAnsi="Times New Roman" w:cs="Times New Roman"/>
          <w:b/>
          <w:sz w:val="24"/>
          <w:szCs w:val="24"/>
          <w:u w:val="single"/>
        </w:rPr>
        <w:t>Textes juridiques</w:t>
      </w:r>
    </w:p>
    <w:p>
      <w:pPr>
        <w:pStyle w:val="10"/>
        <w:ind w:left="1440"/>
        <w:rPr>
          <w:rFonts w:ascii="Times New Roman" w:hAnsi="Times New Roman" w:cs="Times New Roman"/>
          <w:b/>
          <w:sz w:val="28"/>
          <w:szCs w:val="28"/>
          <w:u w:val="single"/>
        </w:rPr>
      </w:pPr>
    </w:p>
    <w:p>
      <w:pPr>
        <w:pStyle w:val="10"/>
        <w:numPr>
          <w:ilvl w:val="0"/>
          <w:numId w:val="14"/>
        </w:numPr>
        <w:jc w:val="center"/>
        <w:rPr>
          <w:rFonts w:ascii="Times New Roman" w:hAnsi="Times New Roman" w:cs="Times New Roman"/>
          <w:b/>
          <w:sz w:val="24"/>
          <w:szCs w:val="24"/>
          <w:u w:val="single"/>
        </w:rPr>
      </w:pPr>
      <w:r>
        <w:rPr>
          <w:rFonts w:ascii="Times New Roman" w:hAnsi="Times New Roman" w:cs="Times New Roman"/>
          <w:b/>
          <w:sz w:val="24"/>
          <w:szCs w:val="24"/>
          <w:u w:val="single"/>
        </w:rPr>
        <w:t>Textes communautaires</w:t>
      </w:r>
    </w:p>
    <w:p>
      <w:pPr>
        <w:jc w:val="center"/>
        <w:rPr>
          <w:rFonts w:ascii="Times New Roman" w:hAnsi="Times New Roman" w:cs="Times New Roman"/>
          <w:b/>
          <w:sz w:val="24"/>
          <w:szCs w:val="24"/>
        </w:rPr>
      </w:pPr>
      <w:r>
        <w:rPr>
          <w:rFonts w:ascii="Times New Roman" w:hAnsi="Times New Roman" w:cs="Times New Roman"/>
          <w:b/>
          <w:sz w:val="24"/>
          <w:szCs w:val="24"/>
          <w:u w:val="single"/>
        </w:rPr>
        <w:t>A-1</w:t>
      </w:r>
      <w:r>
        <w:rPr>
          <w:rFonts w:ascii="Times New Roman" w:hAnsi="Times New Roman" w:cs="Times New Roman"/>
          <w:b/>
          <w:sz w:val="24"/>
          <w:szCs w:val="24"/>
        </w:rPr>
        <w:t xml:space="preserve"> : </w:t>
      </w:r>
      <w:r>
        <w:rPr>
          <w:rFonts w:ascii="Times New Roman" w:hAnsi="Times New Roman" w:cs="Times New Roman"/>
          <w:b/>
          <w:sz w:val="24"/>
          <w:szCs w:val="24"/>
          <w:u w:val="single"/>
        </w:rPr>
        <w:t>OHADA</w:t>
      </w:r>
    </w:p>
    <w:p>
      <w:pPr>
        <w:pStyle w:val="10"/>
        <w:numPr>
          <w:ilvl w:val="0"/>
          <w:numId w:val="12"/>
        </w:numPr>
        <w:jc w:val="both"/>
        <w:rPr>
          <w:rFonts w:ascii="Times New Roman" w:hAnsi="Times New Roman" w:cs="Times New Roman"/>
          <w:b/>
          <w:sz w:val="24"/>
          <w:szCs w:val="24"/>
          <w:u w:val="single"/>
        </w:rPr>
      </w:pPr>
      <w:r>
        <w:rPr>
          <w:rFonts w:ascii="Times New Roman" w:hAnsi="Times New Roman" w:cs="Times New Roman"/>
          <w:sz w:val="24"/>
          <w:szCs w:val="24"/>
        </w:rPr>
        <w:t>Traité de l’Organisation pour l’Harmonisation en Afrique du Droit des Affaires (OHADA) adopté le 17 octobre 1993 à Port-Louis (Île Maurice) et modifié par le Traité du 17 octobre 2008, adopté au Québec (Canada), notamment le Titre IV relatif à l’arbitrage ;</w:t>
      </w:r>
    </w:p>
    <w:p>
      <w:pPr>
        <w:pStyle w:val="10"/>
        <w:numPr>
          <w:ilvl w:val="0"/>
          <w:numId w:val="12"/>
        </w:numPr>
        <w:jc w:val="both"/>
        <w:rPr>
          <w:rFonts w:ascii="Times New Roman" w:hAnsi="Times New Roman" w:cs="Times New Roman"/>
          <w:b/>
          <w:sz w:val="24"/>
          <w:szCs w:val="24"/>
          <w:u w:val="single"/>
        </w:rPr>
      </w:pPr>
      <w:r>
        <w:rPr>
          <w:rFonts w:ascii="Times New Roman" w:hAnsi="Times New Roman" w:cs="Times New Roman"/>
          <w:sz w:val="24"/>
          <w:szCs w:val="24"/>
        </w:rPr>
        <w:t>Acte uniforme du 23 novembre 2017 relatif au droit de l’arbitrage ayant remplacé celui du 11 mars 1999 ;</w:t>
      </w:r>
    </w:p>
    <w:p>
      <w:pPr>
        <w:pStyle w:val="10"/>
        <w:numPr>
          <w:ilvl w:val="0"/>
          <w:numId w:val="12"/>
        </w:numPr>
        <w:jc w:val="both"/>
        <w:rPr>
          <w:rFonts w:ascii="Times New Roman" w:hAnsi="Times New Roman" w:cs="Times New Roman"/>
          <w:b/>
          <w:sz w:val="24"/>
          <w:szCs w:val="24"/>
          <w:u w:val="single"/>
        </w:rPr>
      </w:pPr>
      <w:r>
        <w:rPr>
          <w:rFonts w:ascii="Times New Roman" w:hAnsi="Times New Roman" w:cs="Times New Roman"/>
          <w:sz w:val="24"/>
          <w:szCs w:val="24"/>
        </w:rPr>
        <w:t>Règlement d’Arbitrage du 23 novembre 2017 de la Cour Commune de Justice et d’Arbitrage (CCJA) de l’OHADA. </w:t>
      </w:r>
    </w:p>
    <w:p>
      <w:pPr>
        <w:jc w:val="center"/>
        <w:rPr>
          <w:rFonts w:ascii="Times New Roman" w:hAnsi="Times New Roman" w:cs="Times New Roman"/>
          <w:b/>
          <w:sz w:val="24"/>
          <w:szCs w:val="24"/>
          <w:u w:val="single"/>
        </w:rPr>
      </w:pPr>
      <w:r>
        <w:rPr>
          <w:rFonts w:ascii="Times New Roman" w:hAnsi="Times New Roman" w:cs="Times New Roman"/>
          <w:b/>
          <w:sz w:val="24"/>
          <w:szCs w:val="24"/>
          <w:u w:val="single"/>
        </w:rPr>
        <w:t>A-2</w:t>
      </w:r>
      <w:r>
        <w:rPr>
          <w:rFonts w:ascii="Times New Roman" w:hAnsi="Times New Roman" w:cs="Times New Roman"/>
          <w:b/>
          <w:sz w:val="24"/>
          <w:szCs w:val="24"/>
        </w:rPr>
        <w:t xml:space="preserve"> : </w:t>
      </w:r>
      <w:r>
        <w:rPr>
          <w:rFonts w:ascii="Times New Roman" w:hAnsi="Times New Roman" w:cs="Times New Roman"/>
          <w:b/>
          <w:sz w:val="24"/>
          <w:szCs w:val="24"/>
          <w:u w:val="single"/>
        </w:rPr>
        <w:t>UEMOA</w:t>
      </w:r>
    </w:p>
    <w:p>
      <w:pPr>
        <w:pStyle w:val="10"/>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Décision n° 03/2014/CM/UEMOA du 28 juin 2014 portant adoption du plan d'actions des réformes des marchés publics et des délégations de service public au sein de l'Union économique et monétaire ouest africaine (UEMOA).</w:t>
      </w:r>
    </w:p>
    <w:p>
      <w:pPr>
        <w:pStyle w:val="10"/>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Directive n° 04/2005/CM/UEMOA du 09 décembre 2005 portant procédures de passation, d’exécution et de règlement des marches publics et des délégations de service public dans l’Union économique et monétaire ouest africaine (UEMOA).</w:t>
      </w:r>
    </w:p>
    <w:p>
      <w:pPr>
        <w:pStyle w:val="10"/>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Directive n° 05/2005/CM/UEMOA du 09 décembre 2005 portant contrôle et régulation des marchés publics et des délégations de service public dans l’Union économique et monétaire ouest africaine (UEMOA).</w:t>
      </w:r>
    </w:p>
    <w:p>
      <w:pPr>
        <w:pStyle w:val="10"/>
        <w:jc w:val="both"/>
        <w:rPr>
          <w:rFonts w:ascii="Times New Roman" w:hAnsi="Times New Roman" w:eastAsia="Times New Roman" w:cs="Times New Roman"/>
          <w:sz w:val="24"/>
          <w:szCs w:val="24"/>
        </w:rPr>
      </w:pPr>
    </w:p>
    <w:p>
      <w:pPr>
        <w:pStyle w:val="10"/>
        <w:numPr>
          <w:ilvl w:val="0"/>
          <w:numId w:val="14"/>
        </w:numPr>
        <w:jc w:val="center"/>
        <w:rPr>
          <w:rFonts w:ascii="Times New Roman" w:hAnsi="Times New Roman" w:cs="Times New Roman"/>
          <w:b/>
          <w:sz w:val="24"/>
          <w:szCs w:val="24"/>
          <w:u w:val="single"/>
        </w:rPr>
      </w:pPr>
      <w:r>
        <w:rPr>
          <w:rFonts w:ascii="Times New Roman" w:hAnsi="Times New Roman" w:cs="Times New Roman"/>
          <w:b/>
          <w:sz w:val="24"/>
          <w:szCs w:val="24"/>
          <w:u w:val="single"/>
        </w:rPr>
        <w:t>Textes nationaux</w:t>
      </w:r>
    </w:p>
    <w:p>
      <w:pPr>
        <w:pStyle w:val="10"/>
        <w:ind w:left="1800"/>
        <w:rPr>
          <w:rFonts w:ascii="Times New Roman" w:hAnsi="Times New Roman" w:cs="Times New Roman"/>
          <w:b/>
          <w:sz w:val="24"/>
          <w:szCs w:val="24"/>
          <w:u w:val="single"/>
        </w:rPr>
      </w:pPr>
    </w:p>
    <w:p>
      <w:pPr>
        <w:pStyle w:val="10"/>
        <w:numPr>
          <w:ilvl w:val="0"/>
          <w:numId w:val="15"/>
        </w:numPr>
        <w:jc w:val="center"/>
        <w:rPr>
          <w:rFonts w:ascii="Times New Roman" w:hAnsi="Times New Roman" w:cs="Times New Roman"/>
          <w:b/>
          <w:sz w:val="24"/>
          <w:szCs w:val="24"/>
          <w:u w:val="single"/>
        </w:rPr>
      </w:pPr>
      <w:r>
        <w:rPr>
          <w:rFonts w:ascii="Times New Roman" w:hAnsi="Times New Roman" w:cs="Times New Roman"/>
          <w:b/>
          <w:sz w:val="24"/>
          <w:szCs w:val="24"/>
          <w:u w:val="single"/>
        </w:rPr>
        <w:t>Bénin</w:t>
      </w:r>
    </w:p>
    <w:p>
      <w:pPr>
        <w:pStyle w:val="10"/>
        <w:numPr>
          <w:ilvl w:val="0"/>
          <w:numId w:val="12"/>
        </w:numPr>
        <w:jc w:val="both"/>
        <w:rPr>
          <w:sz w:val="24"/>
          <w:szCs w:val="24"/>
        </w:rPr>
      </w:pPr>
      <w:r>
        <w:rPr>
          <w:rFonts w:ascii="Times New Roman" w:hAnsi="Times New Roman" w:cs="Times New Roman"/>
          <w:sz w:val="24"/>
          <w:szCs w:val="24"/>
        </w:rPr>
        <w:t>Loi n° 2004-07 du 23 octobre 2007 portant composition, organisation, fonctionnement et attributions de la Cour Suprême du Bénin.</w:t>
      </w:r>
    </w:p>
    <w:p>
      <w:pPr>
        <w:pStyle w:val="10"/>
        <w:numPr>
          <w:ilvl w:val="0"/>
          <w:numId w:val="12"/>
        </w:numPr>
        <w:jc w:val="both"/>
        <w:rPr>
          <w:sz w:val="24"/>
          <w:szCs w:val="24"/>
        </w:rPr>
      </w:pPr>
      <w:r>
        <w:rPr>
          <w:rFonts w:ascii="Times New Roman" w:hAnsi="Times New Roman" w:cs="Times New Roman"/>
          <w:sz w:val="24"/>
          <w:szCs w:val="24"/>
        </w:rPr>
        <w:t>Loi n° 2004-20 du 17 août 2007 portant règles de procédures applicables devant les formations juridictionnelles de la Cour Suprême du Bénin.</w:t>
      </w:r>
    </w:p>
    <w:p>
      <w:pPr>
        <w:pStyle w:val="10"/>
        <w:numPr>
          <w:ilvl w:val="0"/>
          <w:numId w:val="12"/>
        </w:numPr>
        <w:jc w:val="both"/>
        <w:rPr>
          <w:sz w:val="24"/>
          <w:szCs w:val="24"/>
        </w:rPr>
      </w:pPr>
      <w:r>
        <w:rPr>
          <w:rFonts w:ascii="Times New Roman" w:hAnsi="Times New Roman" w:cs="Times New Roman"/>
          <w:sz w:val="24"/>
          <w:szCs w:val="24"/>
        </w:rPr>
        <w:t>Loi n° 2008-07 du 28 février 2011 portant code de procédure civile, commerciale, sociale, administrative et des comptes en République du Bénin</w:t>
      </w:r>
      <w:r>
        <w:rPr>
          <w:rFonts w:hint="default" w:ascii="Times New Roman" w:hAnsi="Times New Roman" w:cs="Times New Roman"/>
          <w:sz w:val="24"/>
          <w:szCs w:val="24"/>
          <w:lang w:val="fr-FR"/>
        </w:rPr>
        <w:t>, modifiée et complètée par la Loi n° 2016-16 du 28 juillet 2016</w:t>
      </w:r>
      <w:r>
        <w:rPr>
          <w:rFonts w:ascii="Times New Roman" w:hAnsi="Times New Roman" w:cs="Times New Roman"/>
          <w:sz w:val="24"/>
          <w:szCs w:val="24"/>
        </w:rPr>
        <w:t>.</w:t>
      </w:r>
    </w:p>
    <w:p>
      <w:pPr>
        <w:pStyle w:val="10"/>
        <w:numPr>
          <w:ilvl w:val="0"/>
          <w:numId w:val="12"/>
        </w:numPr>
        <w:jc w:val="both"/>
      </w:pPr>
      <w:r>
        <w:rPr>
          <w:rFonts w:ascii="Times New Roman" w:hAnsi="Times New Roman"/>
          <w:sz w:val="24"/>
          <w:szCs w:val="24"/>
        </w:rPr>
        <w:t>Loi n° 20</w:t>
      </w:r>
      <w:r>
        <w:rPr>
          <w:rFonts w:hint="default" w:ascii="Times New Roman" w:hAnsi="Times New Roman"/>
          <w:sz w:val="24"/>
          <w:szCs w:val="24"/>
          <w:lang w:val="fr-FR"/>
        </w:rPr>
        <w:t>20</w:t>
      </w:r>
      <w:r>
        <w:rPr>
          <w:rFonts w:ascii="Times New Roman" w:hAnsi="Times New Roman"/>
          <w:sz w:val="24"/>
          <w:szCs w:val="24"/>
        </w:rPr>
        <w:t>-</w:t>
      </w:r>
      <w:r>
        <w:rPr>
          <w:rFonts w:hint="default" w:ascii="Times New Roman" w:hAnsi="Times New Roman"/>
          <w:sz w:val="24"/>
          <w:szCs w:val="24"/>
          <w:lang w:val="fr-FR"/>
        </w:rPr>
        <w:t>26</w:t>
      </w:r>
      <w:r>
        <w:rPr>
          <w:rFonts w:ascii="Times New Roman" w:hAnsi="Times New Roman"/>
          <w:sz w:val="24"/>
          <w:szCs w:val="24"/>
        </w:rPr>
        <w:t xml:space="preserve"> du </w:t>
      </w:r>
      <w:r>
        <w:rPr>
          <w:rFonts w:hint="default" w:ascii="Times New Roman" w:hAnsi="Times New Roman"/>
          <w:sz w:val="24"/>
          <w:szCs w:val="24"/>
          <w:lang w:val="fr-FR"/>
        </w:rPr>
        <w:t>2</w:t>
      </w:r>
      <w:r>
        <w:rPr>
          <w:rFonts w:ascii="Times New Roman" w:hAnsi="Times New Roman"/>
          <w:sz w:val="24"/>
          <w:szCs w:val="24"/>
        </w:rPr>
        <w:t xml:space="preserve">9 </w:t>
      </w:r>
      <w:r>
        <w:rPr>
          <w:rFonts w:hint="default" w:ascii="Times New Roman" w:hAnsi="Times New Roman"/>
          <w:sz w:val="24"/>
          <w:szCs w:val="24"/>
          <w:lang w:val="fr-FR"/>
        </w:rPr>
        <w:t>septemb</w:t>
      </w:r>
      <w:r>
        <w:rPr>
          <w:rFonts w:ascii="Times New Roman" w:hAnsi="Times New Roman"/>
          <w:sz w:val="24"/>
          <w:szCs w:val="24"/>
        </w:rPr>
        <w:t>re 20</w:t>
      </w:r>
      <w:r>
        <w:rPr>
          <w:rFonts w:hint="default" w:ascii="Times New Roman" w:hAnsi="Times New Roman"/>
          <w:sz w:val="24"/>
          <w:szCs w:val="24"/>
          <w:lang w:val="fr-FR"/>
        </w:rPr>
        <w:t>20</w:t>
      </w:r>
      <w:r>
        <w:rPr>
          <w:rFonts w:ascii="Times New Roman" w:hAnsi="Times New Roman"/>
          <w:sz w:val="24"/>
          <w:szCs w:val="24"/>
        </w:rPr>
        <w:t xml:space="preserve"> portant Code des marchés publics en République du Bénin et ses décrets d’application.</w:t>
      </w:r>
    </w:p>
    <w:p>
      <w:pPr>
        <w:pStyle w:val="10"/>
        <w:numPr>
          <w:ilvl w:val="0"/>
          <w:numId w:val="12"/>
        </w:numPr>
        <w:jc w:val="both"/>
        <w:rPr>
          <w:rFonts w:ascii="Times New Roman" w:hAnsi="Times New Roman"/>
          <w:sz w:val="24"/>
          <w:szCs w:val="24"/>
        </w:rPr>
      </w:pPr>
      <w:r>
        <w:rPr>
          <w:rFonts w:ascii="Times New Roman" w:hAnsi="Times New Roman"/>
          <w:sz w:val="24"/>
          <w:szCs w:val="24"/>
        </w:rPr>
        <w:t>Loi n° 2016-24 du 28 juin 2017 portant cadre juridique du partenariat public-privé en République du Bénin et ses décrets d’application.</w:t>
      </w:r>
    </w:p>
    <w:p>
      <w:pPr>
        <w:pStyle w:val="10"/>
        <w:numPr>
          <w:ilvl w:val="0"/>
          <w:numId w:val="12"/>
        </w:numPr>
        <w:jc w:val="both"/>
        <w:rPr>
          <w:rFonts w:ascii="Times New Roman" w:hAnsi="Times New Roman" w:cs="Times New Roman"/>
          <w:b/>
          <w:sz w:val="24"/>
          <w:szCs w:val="24"/>
          <w:u w:val="single"/>
        </w:rPr>
      </w:pPr>
      <w:r>
        <w:rPr>
          <w:rFonts w:ascii="Times New Roman" w:hAnsi="Times New Roman" w:cs="Times New Roman"/>
          <w:sz w:val="24"/>
          <w:szCs w:val="24"/>
        </w:rPr>
        <w:t>Loi n° 97-029 du 15 janvier 1999 portant organisation des Communes en République du Bénin.</w:t>
      </w:r>
    </w:p>
    <w:p>
      <w:pPr>
        <w:pStyle w:val="10"/>
        <w:jc w:val="both"/>
        <w:rPr>
          <w:rFonts w:ascii="Times New Roman" w:hAnsi="Times New Roman" w:cs="Times New Roman"/>
          <w:b/>
          <w:sz w:val="24"/>
          <w:szCs w:val="24"/>
          <w:u w:val="single"/>
        </w:rPr>
      </w:pPr>
    </w:p>
    <w:p>
      <w:pPr>
        <w:pStyle w:val="10"/>
        <w:jc w:val="both"/>
        <w:rPr>
          <w:rFonts w:ascii="Times New Roman" w:hAnsi="Times New Roman" w:cs="Times New Roman"/>
          <w:b/>
          <w:sz w:val="24"/>
          <w:szCs w:val="24"/>
          <w:u w:val="single"/>
        </w:rPr>
      </w:pPr>
    </w:p>
    <w:p>
      <w:pPr>
        <w:pStyle w:val="10"/>
        <w:numPr>
          <w:ilvl w:val="0"/>
          <w:numId w:val="15"/>
        </w:numPr>
        <w:jc w:val="center"/>
        <w:rPr>
          <w:rFonts w:ascii="Times New Roman" w:hAnsi="Times New Roman" w:cs="Times New Roman"/>
          <w:b/>
          <w:sz w:val="24"/>
          <w:szCs w:val="24"/>
          <w:u w:val="single"/>
        </w:rPr>
      </w:pPr>
      <w:r>
        <w:rPr>
          <w:rFonts w:ascii="Times New Roman" w:hAnsi="Times New Roman" w:cs="Times New Roman"/>
          <w:b/>
          <w:sz w:val="24"/>
          <w:szCs w:val="24"/>
          <w:u w:val="single"/>
        </w:rPr>
        <w:t>Burkina Faso</w:t>
      </w:r>
    </w:p>
    <w:p>
      <w:pPr>
        <w:pStyle w:val="10"/>
        <w:numPr>
          <w:ilvl w:val="0"/>
          <w:numId w:val="12"/>
        </w:numPr>
        <w:jc w:val="both"/>
        <w:rPr>
          <w:sz w:val="24"/>
          <w:szCs w:val="24"/>
        </w:rPr>
      </w:pPr>
      <w:r>
        <w:rPr>
          <w:rFonts w:hint="default" w:ascii="Times New Roman" w:hAnsi="Times New Roman" w:cs="Times New Roman"/>
          <w:sz w:val="24"/>
          <w:szCs w:val="24"/>
          <w:lang w:val="fr-FR"/>
        </w:rPr>
        <w:t>Loi n° 039-2016 du 02 décembre 2016 portant réglementation générale de la commande publique au Burkina Faso.</w:t>
      </w:r>
    </w:p>
    <w:p>
      <w:pPr>
        <w:pStyle w:val="10"/>
        <w:numPr>
          <w:ilvl w:val="0"/>
          <w:numId w:val="12"/>
        </w:numPr>
        <w:jc w:val="both"/>
      </w:pPr>
      <w:r>
        <w:rPr>
          <w:rFonts w:ascii="Times New Roman" w:hAnsi="Times New Roman"/>
          <w:sz w:val="24"/>
          <w:szCs w:val="24"/>
        </w:rPr>
        <w:t>Loi n° 020-2013/AN du 23 mai 2013 portant régime juridique du partenariat public-privé au Burkina Faso et son décret d’application.</w:t>
      </w:r>
    </w:p>
    <w:p>
      <w:pPr>
        <w:pStyle w:val="10"/>
        <w:jc w:val="both"/>
      </w:pPr>
    </w:p>
    <w:p>
      <w:pPr>
        <w:pStyle w:val="10"/>
        <w:numPr>
          <w:ilvl w:val="0"/>
          <w:numId w:val="15"/>
        </w:numPr>
        <w:jc w:val="center"/>
        <w:rPr>
          <w:rFonts w:ascii="Times New Roman" w:hAnsi="Times New Roman" w:cs="Times New Roman"/>
          <w:sz w:val="24"/>
          <w:szCs w:val="24"/>
        </w:rPr>
      </w:pPr>
      <w:r>
        <w:rPr>
          <w:rFonts w:ascii="Times New Roman" w:hAnsi="Times New Roman" w:cs="Times New Roman"/>
          <w:b/>
          <w:sz w:val="24"/>
          <w:szCs w:val="24"/>
          <w:u w:val="single"/>
        </w:rPr>
        <w:t>Cameroun</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Loi n° 2006/012 du 29 décembre 2006 fixant le régime général des contrats de partenariat au Cameroun modifiée.</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Décret n° 2008/035 du 23 janvier 2008 portant organisation et fonctionnement du Conseil d’Appui à la réalisation des contrats de partenariat au Cameroun. </w:t>
      </w:r>
    </w:p>
    <w:p>
      <w:pPr>
        <w:pStyle w:val="10"/>
        <w:numPr>
          <w:ilvl w:val="0"/>
          <w:numId w:val="12"/>
        </w:numPr>
        <w:jc w:val="both"/>
      </w:pPr>
      <w:r>
        <w:rPr>
          <w:rFonts w:ascii="Times New Roman" w:hAnsi="Times New Roman" w:cs="Times New Roman"/>
          <w:sz w:val="24"/>
          <w:szCs w:val="24"/>
        </w:rPr>
        <w:t>Décret n° 2018/366 du 20 juin 2018 portant Code des marchés publics au Cameroun.</w:t>
      </w:r>
    </w:p>
    <w:p>
      <w:pPr>
        <w:pStyle w:val="10"/>
        <w:jc w:val="both"/>
      </w:pPr>
    </w:p>
    <w:p>
      <w:pPr>
        <w:pStyle w:val="10"/>
        <w:numPr>
          <w:ilvl w:val="0"/>
          <w:numId w:val="15"/>
        </w:numPr>
        <w:jc w:val="center"/>
        <w:rPr>
          <w:rFonts w:ascii="Times New Roman" w:hAnsi="Times New Roman" w:cs="Times New Roman"/>
          <w:b/>
          <w:sz w:val="24"/>
          <w:szCs w:val="24"/>
          <w:u w:val="single"/>
        </w:rPr>
      </w:pPr>
      <w:r>
        <w:rPr>
          <w:rFonts w:ascii="Times New Roman" w:hAnsi="Times New Roman" w:cs="Times New Roman"/>
          <w:b/>
          <w:sz w:val="24"/>
          <w:szCs w:val="24"/>
          <w:u w:val="single"/>
        </w:rPr>
        <w:t>Côte d’Ivoire</w:t>
      </w:r>
    </w:p>
    <w:p>
      <w:pPr>
        <w:pStyle w:val="10"/>
        <w:numPr>
          <w:ilvl w:val="0"/>
          <w:numId w:val="12"/>
        </w:numPr>
        <w:jc w:val="both"/>
        <w:rPr>
          <w:sz w:val="24"/>
          <w:szCs w:val="24"/>
        </w:rPr>
      </w:pPr>
      <w:r>
        <w:rPr>
          <w:rFonts w:hint="default" w:ascii="Times New Roman" w:hAnsi="Times New Roman" w:cs="Times New Roman"/>
          <w:sz w:val="24"/>
          <w:szCs w:val="24"/>
          <w:lang w:val="fr-FR"/>
        </w:rPr>
        <w:t>Ordonnance n° 2019-679 du 26 novembre 2019 portant Code des marchés publics de la Côte d’Ivoire.</w:t>
      </w:r>
    </w:p>
    <w:p>
      <w:pPr>
        <w:pStyle w:val="10"/>
        <w:numPr>
          <w:ilvl w:val="0"/>
          <w:numId w:val="15"/>
        </w:numPr>
        <w:jc w:val="center"/>
        <w:rPr>
          <w:rFonts w:ascii="Times New Roman" w:hAnsi="Times New Roman" w:cs="Times New Roman"/>
          <w:b/>
          <w:sz w:val="24"/>
          <w:szCs w:val="24"/>
          <w:u w:val="single"/>
        </w:rPr>
      </w:pPr>
      <w:r>
        <w:rPr>
          <w:rFonts w:ascii="Times New Roman" w:hAnsi="Times New Roman" w:cs="Times New Roman"/>
          <w:b/>
          <w:sz w:val="24"/>
          <w:szCs w:val="24"/>
          <w:u w:val="single"/>
        </w:rPr>
        <w:t>France</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Ordonnance n° 2018-1074 du 26 novembre 2018 portant partie législative du Code de la commande publique en France.</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Décret n° 2018-1075 du 3 décembre 2018 portant partie réglementaire du Code de la commande publique en France.</w:t>
      </w:r>
    </w:p>
    <w:p>
      <w:pPr>
        <w:pStyle w:val="10"/>
        <w:ind w:left="2520"/>
        <w:rPr>
          <w:rFonts w:ascii="Times New Roman" w:hAnsi="Times New Roman" w:cs="Times New Roman"/>
          <w:b/>
          <w:sz w:val="24"/>
          <w:szCs w:val="24"/>
          <w:u w:val="single"/>
        </w:rPr>
      </w:pPr>
    </w:p>
    <w:p>
      <w:pPr>
        <w:pStyle w:val="10"/>
        <w:numPr>
          <w:ilvl w:val="0"/>
          <w:numId w:val="15"/>
        </w:numPr>
        <w:jc w:val="center"/>
        <w:rPr>
          <w:rFonts w:ascii="Times New Roman" w:hAnsi="Times New Roman" w:cs="Times New Roman"/>
          <w:b/>
          <w:sz w:val="24"/>
          <w:szCs w:val="24"/>
          <w:u w:val="single"/>
        </w:rPr>
      </w:pPr>
      <w:r>
        <w:rPr>
          <w:rFonts w:ascii="Times New Roman" w:hAnsi="Times New Roman" w:cs="Times New Roman"/>
          <w:b/>
          <w:sz w:val="24"/>
          <w:szCs w:val="24"/>
          <w:u w:val="single"/>
        </w:rPr>
        <w:t>Gabon</w:t>
      </w:r>
    </w:p>
    <w:p>
      <w:pPr>
        <w:pStyle w:val="10"/>
        <w:numPr>
          <w:ilvl w:val="0"/>
          <w:numId w:val="12"/>
        </w:numPr>
        <w:jc w:val="both"/>
        <w:rPr>
          <w:rFonts w:ascii="Times New Roman" w:hAnsi="Times New Roman" w:cs="Times New Roman"/>
          <w:b/>
          <w:sz w:val="24"/>
          <w:szCs w:val="24"/>
          <w:u w:val="single"/>
        </w:rPr>
      </w:pPr>
      <w:r>
        <w:rPr>
          <w:rFonts w:ascii="Times New Roman" w:hAnsi="Times New Roman" w:cs="Times New Roman"/>
          <w:sz w:val="24"/>
          <w:szCs w:val="24"/>
        </w:rPr>
        <w:t>Décret n° 0254/PR/MEEDD du 19 juin 2012 portant Code des marchés publics au Gabon.</w:t>
      </w:r>
    </w:p>
    <w:p>
      <w:pPr>
        <w:pStyle w:val="10"/>
        <w:numPr>
          <w:ilvl w:val="0"/>
          <w:numId w:val="15"/>
        </w:numPr>
        <w:jc w:val="center"/>
        <w:rPr>
          <w:rFonts w:ascii="Times New Roman" w:hAnsi="Times New Roman" w:cs="Times New Roman"/>
          <w:sz w:val="24"/>
          <w:szCs w:val="24"/>
        </w:rPr>
      </w:pPr>
      <w:r>
        <w:rPr>
          <w:rFonts w:ascii="Times New Roman" w:hAnsi="Times New Roman" w:cs="Times New Roman"/>
          <w:b/>
          <w:sz w:val="24"/>
          <w:szCs w:val="24"/>
          <w:u w:val="single"/>
        </w:rPr>
        <w:t>Mali</w:t>
      </w:r>
    </w:p>
    <w:p>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Loi n° 2016-061 du 30 décembre 2016 relative aux partenariats public-privé au Mali.</w:t>
      </w:r>
    </w:p>
    <w:p>
      <w:pPr>
        <w:pStyle w:val="10"/>
        <w:rPr>
          <w:rFonts w:ascii="Times New Roman" w:hAnsi="Times New Roman" w:cs="Times New Roman"/>
          <w:sz w:val="24"/>
          <w:szCs w:val="24"/>
        </w:rPr>
      </w:pPr>
    </w:p>
    <w:p>
      <w:pPr>
        <w:pStyle w:val="10"/>
        <w:numPr>
          <w:ilvl w:val="0"/>
          <w:numId w:val="15"/>
        </w:numPr>
        <w:jc w:val="center"/>
        <w:rPr>
          <w:rFonts w:ascii="Times New Roman" w:hAnsi="Times New Roman" w:cs="Times New Roman"/>
          <w:sz w:val="24"/>
          <w:szCs w:val="24"/>
        </w:rPr>
      </w:pPr>
      <w:r>
        <w:rPr>
          <w:rFonts w:ascii="Times New Roman" w:hAnsi="Times New Roman" w:cs="Times New Roman"/>
          <w:b/>
          <w:sz w:val="24"/>
          <w:szCs w:val="24"/>
          <w:u w:val="single"/>
        </w:rPr>
        <w:t>Niger</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Loi n° 2011/037 du 28 octobre 2011 portant principes généraux, contrôle et régulation des marchés publics et des délégations des services publics au Niger.</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Décret n° 2016-641/PRN/PM du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décembre 2016 portant Code des Marchés Publics et des délégations de service public au Niger.</w:t>
      </w:r>
    </w:p>
    <w:p>
      <w:pPr>
        <w:pStyle w:val="10"/>
        <w:jc w:val="both"/>
        <w:rPr>
          <w:rFonts w:ascii="Times New Roman" w:hAnsi="Times New Roman" w:cs="Times New Roman"/>
          <w:sz w:val="24"/>
          <w:szCs w:val="24"/>
        </w:rPr>
      </w:pPr>
    </w:p>
    <w:p>
      <w:pPr>
        <w:pStyle w:val="10"/>
        <w:numPr>
          <w:ilvl w:val="0"/>
          <w:numId w:val="15"/>
        </w:numPr>
        <w:jc w:val="center"/>
        <w:rPr>
          <w:rFonts w:ascii="Times New Roman" w:hAnsi="Times New Roman" w:cs="Times New Roman"/>
          <w:b/>
          <w:sz w:val="24"/>
          <w:szCs w:val="24"/>
          <w:u w:val="single"/>
        </w:rPr>
      </w:pPr>
      <w:r>
        <w:rPr>
          <w:rFonts w:ascii="Times New Roman" w:hAnsi="Times New Roman" w:cs="Times New Roman"/>
          <w:b/>
          <w:sz w:val="24"/>
          <w:szCs w:val="24"/>
          <w:u w:val="single"/>
        </w:rPr>
        <w:t>République Démocratique du Congo</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Loi n° 10/010 du 27 avril 2010 relative aux marchés publics en République Démocratique du Congo. </w:t>
      </w:r>
    </w:p>
    <w:p>
      <w:pPr>
        <w:pStyle w:val="10"/>
        <w:ind w:left="2520"/>
        <w:rPr>
          <w:rFonts w:ascii="Times New Roman" w:hAnsi="Times New Roman" w:cs="Times New Roman"/>
          <w:b/>
          <w:sz w:val="24"/>
          <w:szCs w:val="24"/>
        </w:rPr>
      </w:pPr>
    </w:p>
    <w:p>
      <w:pPr>
        <w:pStyle w:val="10"/>
        <w:numPr>
          <w:ilvl w:val="0"/>
          <w:numId w:val="15"/>
        </w:numPr>
        <w:jc w:val="center"/>
        <w:rPr>
          <w:rFonts w:ascii="Times New Roman" w:hAnsi="Times New Roman" w:cs="Times New Roman"/>
          <w:b/>
          <w:sz w:val="24"/>
          <w:szCs w:val="24"/>
        </w:rPr>
      </w:pPr>
      <w:r>
        <w:rPr>
          <w:rFonts w:ascii="Times New Roman" w:hAnsi="Times New Roman" w:cs="Times New Roman"/>
          <w:b/>
          <w:sz w:val="24"/>
          <w:szCs w:val="24"/>
          <w:u w:val="single"/>
        </w:rPr>
        <w:t>Sénégal</w:t>
      </w:r>
    </w:p>
    <w:p>
      <w:pPr>
        <w:pStyle w:val="10"/>
        <w:widowControl w:val="0"/>
        <w:numPr>
          <w:ilvl w:val="0"/>
          <w:numId w:val="1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Loi n° 20</w:t>
      </w:r>
      <w:r>
        <w:rPr>
          <w:rFonts w:hint="default" w:ascii="Times New Roman" w:hAnsi="Times New Roman" w:cs="Times New Roman"/>
          <w:sz w:val="24"/>
          <w:szCs w:val="24"/>
          <w:lang w:val="fr-FR"/>
        </w:rPr>
        <w:t>2</w:t>
      </w:r>
      <w:r>
        <w:rPr>
          <w:rFonts w:ascii="Times New Roman" w:hAnsi="Times New Roman" w:cs="Times New Roman"/>
          <w:sz w:val="24"/>
          <w:szCs w:val="24"/>
        </w:rPr>
        <w:t>1-0</w:t>
      </w:r>
      <w:r>
        <w:rPr>
          <w:rFonts w:hint="default" w:ascii="Times New Roman" w:hAnsi="Times New Roman" w:cs="Times New Roman"/>
          <w:sz w:val="24"/>
          <w:szCs w:val="24"/>
          <w:lang w:val="fr-FR"/>
        </w:rPr>
        <w:t>1</w:t>
      </w:r>
      <w:r>
        <w:rPr>
          <w:rFonts w:ascii="Times New Roman" w:hAnsi="Times New Roman" w:cs="Times New Roman"/>
          <w:sz w:val="24"/>
          <w:szCs w:val="24"/>
        </w:rPr>
        <w:t xml:space="preserve"> du 2</w:t>
      </w:r>
      <w:r>
        <w:rPr>
          <w:rFonts w:hint="default" w:ascii="Times New Roman" w:hAnsi="Times New Roman" w:cs="Times New Roman"/>
          <w:sz w:val="24"/>
          <w:szCs w:val="24"/>
          <w:lang w:val="fr-FR"/>
        </w:rPr>
        <w:t>2</w:t>
      </w:r>
      <w:r>
        <w:rPr>
          <w:rFonts w:ascii="Times New Roman" w:hAnsi="Times New Roman" w:cs="Times New Roman"/>
          <w:sz w:val="24"/>
          <w:szCs w:val="24"/>
        </w:rPr>
        <w:t xml:space="preserve"> février 20</w:t>
      </w:r>
      <w:r>
        <w:rPr>
          <w:rFonts w:hint="default" w:ascii="Times New Roman" w:hAnsi="Times New Roman" w:cs="Times New Roman"/>
          <w:sz w:val="24"/>
          <w:szCs w:val="24"/>
          <w:lang w:val="fr-FR"/>
        </w:rPr>
        <w:t>2</w:t>
      </w:r>
      <w:r>
        <w:rPr>
          <w:rFonts w:ascii="Times New Roman" w:hAnsi="Times New Roman" w:cs="Times New Roman"/>
          <w:sz w:val="24"/>
          <w:szCs w:val="24"/>
        </w:rPr>
        <w:t xml:space="preserve">1 relative aux contrats de partenariat </w:t>
      </w:r>
      <w:r>
        <w:rPr>
          <w:rFonts w:hint="default" w:ascii="Times New Roman" w:hAnsi="Times New Roman" w:cs="Times New Roman"/>
          <w:sz w:val="24"/>
          <w:szCs w:val="24"/>
          <w:lang w:val="fr-FR"/>
        </w:rPr>
        <w:t xml:space="preserve">public-privé </w:t>
      </w:r>
      <w:r>
        <w:rPr>
          <w:rFonts w:ascii="Times New Roman" w:hAnsi="Times New Roman" w:cs="Times New Roman"/>
          <w:sz w:val="24"/>
          <w:szCs w:val="24"/>
        </w:rPr>
        <w:t>au Sénégal.</w:t>
      </w:r>
    </w:p>
    <w:p>
      <w:pPr>
        <w:pStyle w:val="10"/>
        <w:numPr>
          <w:ilvl w:val="0"/>
          <w:numId w:val="12"/>
        </w:numPr>
        <w:jc w:val="both"/>
        <w:rPr>
          <w:rFonts w:ascii="Times New Roman" w:hAnsi="Times New Roman" w:cs="Times New Roman"/>
          <w:b/>
          <w:sz w:val="24"/>
          <w:szCs w:val="24"/>
        </w:rPr>
      </w:pPr>
      <w:r>
        <w:rPr>
          <w:rFonts w:ascii="Times New Roman" w:hAnsi="Times New Roman" w:cs="Times New Roman"/>
          <w:sz w:val="24"/>
          <w:szCs w:val="24"/>
        </w:rPr>
        <w:t>Décret n° 2014-1212 du 22 septembre 2014 modifiant le Décret n° 2011-1048 du 27 juillet 2011 portant Code des marchés publics en République du Sénégal.</w:t>
      </w:r>
    </w:p>
    <w:p>
      <w:pPr>
        <w:pStyle w:val="10"/>
        <w:ind w:left="0" w:leftChars="0" w:firstLine="0" w:firstLineChars="0"/>
        <w:jc w:val="both"/>
        <w:rPr>
          <w:rFonts w:ascii="Times New Roman" w:hAnsi="Times New Roman" w:cs="Times New Roman"/>
          <w:sz w:val="24"/>
          <w:szCs w:val="24"/>
          <w:u w:val="single"/>
        </w:rPr>
      </w:pPr>
    </w:p>
    <w:p>
      <w:pPr>
        <w:pStyle w:val="10"/>
        <w:numPr>
          <w:ilvl w:val="0"/>
          <w:numId w:val="15"/>
        </w:numPr>
        <w:jc w:val="center"/>
        <w:rPr>
          <w:rFonts w:ascii="Times New Roman" w:hAnsi="Times New Roman" w:cs="Times New Roman"/>
          <w:b/>
          <w:bCs/>
          <w:sz w:val="24"/>
          <w:szCs w:val="24"/>
          <w:u w:val="single"/>
        </w:rPr>
      </w:pPr>
      <w:r>
        <w:rPr>
          <w:rFonts w:hint="default" w:ascii="Times New Roman" w:hAnsi="Times New Roman" w:cs="Times New Roman"/>
          <w:b/>
          <w:bCs/>
          <w:sz w:val="24"/>
          <w:szCs w:val="24"/>
          <w:u w:val="single"/>
          <w:lang w:val="fr-FR"/>
        </w:rPr>
        <w:t>Tchad</w:t>
      </w:r>
    </w:p>
    <w:p>
      <w:pPr>
        <w:pStyle w:val="10"/>
        <w:numPr>
          <w:ilvl w:val="0"/>
          <w:numId w:val="0"/>
        </w:numPr>
        <w:jc w:val="both"/>
        <w:rPr>
          <w:rFonts w:hint="default" w:ascii="Times New Roman" w:hAnsi="Times New Roman" w:cs="Times New Roman"/>
          <w:sz w:val="24"/>
          <w:szCs w:val="24"/>
          <w:lang w:val="fr-FR"/>
        </w:rPr>
      </w:pPr>
      <w:r>
        <w:rPr>
          <w:rFonts w:hint="default" w:ascii="Times New Roman" w:hAnsi="Times New Roman" w:cs="Times New Roman"/>
          <w:lang w:val="fr-FR"/>
        </w:rPr>
        <w:t xml:space="preserve">- </w:t>
      </w:r>
      <w:r>
        <w:rPr>
          <w:rFonts w:hint="default" w:ascii="Times New Roman" w:hAnsi="Times New Roman" w:cs="Times New Roman"/>
          <w:sz w:val="24"/>
          <w:szCs w:val="24"/>
          <w:lang w:val="fr-FR"/>
        </w:rPr>
        <w:t>Décret n° 002130/PR/2020 du 15 octobre 2020 portant Code des marchés publics du Tchad.</w:t>
      </w:r>
    </w:p>
    <w:p>
      <w:pPr>
        <w:pStyle w:val="10"/>
        <w:numPr>
          <w:ilvl w:val="0"/>
          <w:numId w:val="0"/>
        </w:numPr>
        <w:jc w:val="both"/>
        <w:rPr>
          <w:rFonts w:hint="default" w:ascii="Times New Roman" w:hAnsi="Times New Roman" w:cs="Times New Roman"/>
          <w:sz w:val="24"/>
          <w:szCs w:val="24"/>
          <w:lang w:val="fr-FR"/>
        </w:rPr>
      </w:pPr>
    </w:p>
    <w:p>
      <w:pPr>
        <w:pStyle w:val="10"/>
        <w:numPr>
          <w:ilvl w:val="0"/>
          <w:numId w:val="15"/>
        </w:numPr>
        <w:jc w:val="center"/>
        <w:rPr>
          <w:rFonts w:ascii="Times New Roman" w:hAnsi="Times New Roman" w:cs="Times New Roman"/>
          <w:sz w:val="24"/>
          <w:szCs w:val="24"/>
          <w:u w:val="single"/>
        </w:rPr>
      </w:pPr>
      <w:r>
        <w:rPr>
          <w:rFonts w:ascii="Times New Roman" w:hAnsi="Times New Roman" w:cs="Times New Roman"/>
          <w:b/>
          <w:sz w:val="24"/>
          <w:szCs w:val="24"/>
          <w:u w:val="single"/>
        </w:rPr>
        <w:t>Togo</w:t>
      </w:r>
    </w:p>
    <w:p>
      <w:pPr>
        <w:pStyle w:val="10"/>
        <w:ind w:left="2520"/>
        <w:jc w:val="both"/>
        <w:rPr>
          <w:rFonts w:ascii="Times New Roman" w:hAnsi="Times New Roman" w:cs="Times New Roman"/>
          <w:sz w:val="24"/>
          <w:szCs w:val="24"/>
          <w:u w:val="single"/>
        </w:rPr>
      </w:pP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Loi n° 2014-014 du 22 octobre 2014 portant modernisation de l’action publique de l’État en faveur de l’économie.</w:t>
      </w:r>
    </w:p>
    <w:p>
      <w:pPr>
        <w:pStyle w:val="10"/>
        <w:numPr>
          <w:ilvl w:val="0"/>
          <w:numId w:val="12"/>
        </w:numPr>
        <w:jc w:val="both"/>
        <w:rPr>
          <w:rFonts w:ascii="Times New Roman" w:hAnsi="Times New Roman" w:cs="Times New Roman"/>
          <w:sz w:val="24"/>
          <w:szCs w:val="24"/>
          <w:u w:val="single"/>
        </w:rPr>
      </w:pPr>
      <w:r>
        <w:rPr>
          <w:rFonts w:ascii="Times New Roman" w:hAnsi="Times New Roman"/>
          <w:sz w:val="24"/>
          <w:szCs w:val="24"/>
        </w:rPr>
        <w:t>Loi n° 2009-013 du 30 juin 2009 relative aux marchés publics et délégations de service public au Togo et ses décrets d’application.</w:t>
      </w:r>
    </w:p>
    <w:p>
      <w:pPr>
        <w:pStyle w:val="10"/>
        <w:jc w:val="both"/>
        <w:rPr>
          <w:rFonts w:ascii="Times New Roman" w:hAnsi="Times New Roman" w:cs="Times New Roman"/>
          <w:sz w:val="24"/>
          <w:szCs w:val="24"/>
          <w:u w:val="single"/>
        </w:rPr>
      </w:pPr>
    </w:p>
    <w:p>
      <w:pPr>
        <w:pStyle w:val="10"/>
        <w:numPr>
          <w:ilvl w:val="0"/>
          <w:numId w:val="13"/>
        </w:num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Jurisprudence </w:t>
      </w:r>
    </w:p>
    <w:p>
      <w:pPr>
        <w:pStyle w:val="10"/>
        <w:ind w:left="2160"/>
        <w:rPr>
          <w:rFonts w:ascii="Times New Roman" w:hAnsi="Times New Roman" w:cs="Times New Roman"/>
          <w:b/>
          <w:sz w:val="24"/>
          <w:szCs w:val="24"/>
          <w:u w:val="single"/>
        </w:rPr>
      </w:pPr>
    </w:p>
    <w:p>
      <w:pPr>
        <w:pStyle w:val="10"/>
        <w:numPr>
          <w:ilvl w:val="0"/>
          <w:numId w:val="12"/>
        </w:numPr>
        <w:jc w:val="both"/>
        <w:rPr>
          <w:rFonts w:ascii="Times New Roman" w:hAnsi="Times New Roman" w:cs="Times New Roman"/>
          <w:sz w:val="24"/>
          <w:szCs w:val="24"/>
        </w:rPr>
      </w:pPr>
      <w:r>
        <w:rPr>
          <w:rFonts w:ascii="Times New Roman" w:hAnsi="Times New Roman" w:cs="Times New Roman"/>
          <w:i/>
          <w:sz w:val="24"/>
          <w:szCs w:val="24"/>
        </w:rPr>
        <w:t>Les arrêts de la jurisprudence administrative au Cameroun</w:t>
      </w:r>
      <w:r>
        <w:rPr>
          <w:rFonts w:ascii="Times New Roman" w:hAnsi="Times New Roman" w:cs="Times New Roman"/>
          <w:sz w:val="24"/>
          <w:szCs w:val="24"/>
        </w:rPr>
        <w:t>.</w:t>
      </w:r>
    </w:p>
    <w:p>
      <w:pPr>
        <w:pStyle w:val="10"/>
        <w:numPr>
          <w:ilvl w:val="0"/>
          <w:numId w:val="12"/>
        </w:numPr>
        <w:jc w:val="both"/>
        <w:rPr>
          <w:rFonts w:ascii="Times New Roman" w:hAnsi="Times New Roman" w:cs="Times New Roman"/>
          <w:sz w:val="24"/>
          <w:szCs w:val="24"/>
        </w:rPr>
      </w:pPr>
      <w:r>
        <w:rPr>
          <w:rFonts w:ascii="Times New Roman" w:hAnsi="Times New Roman" w:cs="Times New Roman"/>
          <w:sz w:val="24"/>
          <w:szCs w:val="24"/>
        </w:rPr>
        <w:t>Les décisions de l’ARMP au Bénin.</w:t>
      </w:r>
    </w:p>
    <w:p>
      <w:pPr>
        <w:pStyle w:val="10"/>
        <w:numPr>
          <w:ilvl w:val="0"/>
          <w:numId w:val="12"/>
        </w:numPr>
        <w:jc w:val="both"/>
        <w:rPr>
          <w:rFonts w:ascii="Times New Roman" w:hAnsi="Times New Roman" w:cs="Times New Roman"/>
          <w:sz w:val="24"/>
          <w:szCs w:val="24"/>
        </w:rPr>
      </w:pPr>
      <w:r>
        <w:rPr>
          <w:rFonts w:ascii="Times New Roman" w:hAnsi="Times New Roman" w:cs="Times New Roman"/>
          <w:i/>
          <w:sz w:val="24"/>
          <w:szCs w:val="24"/>
        </w:rPr>
        <w:t>Les grands arrêts de la jurisprudence administrative burkinabè</w:t>
      </w:r>
      <w:r>
        <w:rPr>
          <w:rFonts w:ascii="Times New Roman" w:hAnsi="Times New Roman" w:cs="Times New Roman"/>
          <w:sz w:val="24"/>
          <w:szCs w:val="24"/>
        </w:rPr>
        <w:t xml:space="preserve"> (Burkina Faso).</w:t>
      </w:r>
    </w:p>
    <w:p>
      <w:pPr>
        <w:pStyle w:val="10"/>
        <w:numPr>
          <w:ilvl w:val="0"/>
          <w:numId w:val="12"/>
        </w:numPr>
        <w:jc w:val="both"/>
        <w:rPr>
          <w:rFonts w:ascii="Times New Roman" w:hAnsi="Times New Roman" w:cs="Times New Roman"/>
          <w:sz w:val="24"/>
          <w:szCs w:val="24"/>
        </w:rPr>
      </w:pPr>
      <w:r>
        <w:rPr>
          <w:rFonts w:ascii="Times New Roman" w:hAnsi="Times New Roman" w:cs="Times New Roman"/>
          <w:i/>
          <w:sz w:val="24"/>
          <w:szCs w:val="24"/>
        </w:rPr>
        <w:t>Les grands arrêts de la jurisprudence administrative au Gabon</w:t>
      </w:r>
      <w:r>
        <w:rPr>
          <w:rFonts w:ascii="Times New Roman" w:hAnsi="Times New Roman" w:cs="Times New Roman"/>
          <w:sz w:val="24"/>
          <w:szCs w:val="24"/>
        </w:rPr>
        <w:t>.</w:t>
      </w:r>
    </w:p>
    <w:p>
      <w:pPr>
        <w:pStyle w:val="10"/>
        <w:numPr>
          <w:ilvl w:val="0"/>
          <w:numId w:val="12"/>
        </w:numPr>
        <w:jc w:val="both"/>
        <w:rPr>
          <w:rFonts w:ascii="Times New Roman" w:hAnsi="Times New Roman" w:cs="Times New Roman"/>
          <w:sz w:val="24"/>
          <w:szCs w:val="24"/>
        </w:rPr>
      </w:pPr>
      <w:r>
        <w:rPr>
          <w:rFonts w:ascii="Times New Roman" w:hAnsi="Times New Roman" w:cs="Times New Roman"/>
          <w:i/>
          <w:sz w:val="24"/>
          <w:szCs w:val="24"/>
        </w:rPr>
        <w:t>Les grands arrêts de la jurisprudence administrative ivoirienne</w:t>
      </w:r>
      <w:r>
        <w:rPr>
          <w:rFonts w:ascii="Times New Roman" w:hAnsi="Times New Roman" w:cs="Times New Roman"/>
          <w:sz w:val="24"/>
          <w:szCs w:val="24"/>
        </w:rPr>
        <w:t xml:space="preserve"> (Côte d’Ivoire).</w:t>
      </w:r>
    </w:p>
    <w:p>
      <w:pPr>
        <w:pStyle w:val="10"/>
        <w:numPr>
          <w:ilvl w:val="0"/>
          <w:numId w:val="12"/>
        </w:numPr>
        <w:jc w:val="both"/>
        <w:rPr>
          <w:rFonts w:ascii="Times New Roman" w:hAnsi="Times New Roman" w:cs="Times New Roman"/>
          <w:sz w:val="24"/>
          <w:szCs w:val="24"/>
        </w:rPr>
      </w:pPr>
      <w:r>
        <w:rPr>
          <w:rFonts w:ascii="Times New Roman" w:hAnsi="Times New Roman" w:cs="Times New Roman"/>
          <w:i/>
          <w:sz w:val="24"/>
          <w:szCs w:val="24"/>
        </w:rPr>
        <w:t>Les grands arrêts de la jurisprudence administrative</w:t>
      </w:r>
      <w:r>
        <w:rPr>
          <w:rFonts w:ascii="Times New Roman" w:hAnsi="Times New Roman" w:cs="Times New Roman"/>
          <w:sz w:val="24"/>
          <w:szCs w:val="24"/>
        </w:rPr>
        <w:t xml:space="preserve"> (France).</w:t>
      </w:r>
    </w:p>
    <w:p>
      <w:pPr>
        <w:pStyle w:val="10"/>
        <w:numPr>
          <w:ilvl w:val="0"/>
          <w:numId w:val="12"/>
        </w:numPr>
        <w:jc w:val="both"/>
        <w:rPr>
          <w:rFonts w:ascii="Times New Roman" w:hAnsi="Times New Roman" w:cs="Times New Roman"/>
          <w:sz w:val="24"/>
          <w:szCs w:val="24"/>
        </w:rPr>
      </w:pPr>
      <w:r>
        <w:rPr>
          <w:rFonts w:ascii="Times New Roman" w:hAnsi="Times New Roman" w:cs="Times New Roman"/>
          <w:i/>
          <w:sz w:val="24"/>
          <w:szCs w:val="24"/>
        </w:rPr>
        <w:t>Les grands arrêts du contentieux administratif</w:t>
      </w:r>
      <w:r>
        <w:rPr>
          <w:rFonts w:ascii="Times New Roman" w:hAnsi="Times New Roman" w:cs="Times New Roman"/>
          <w:sz w:val="24"/>
          <w:szCs w:val="24"/>
        </w:rPr>
        <w:t xml:space="preserve"> (France).</w:t>
      </w:r>
    </w:p>
    <w:p>
      <w:pPr>
        <w:pStyle w:val="10"/>
        <w:jc w:val="both"/>
        <w:rPr>
          <w:rFonts w:ascii="Times New Roman" w:hAnsi="Times New Roman" w:cs="Times New Roman"/>
          <w:sz w:val="24"/>
          <w:szCs w:val="24"/>
        </w:rPr>
      </w:pPr>
    </w:p>
    <w:p>
      <w:pPr>
        <w:pStyle w:val="10"/>
        <w:numPr>
          <w:ilvl w:val="0"/>
          <w:numId w:val="13"/>
        </w:numPr>
        <w:jc w:val="center"/>
        <w:rPr>
          <w:rFonts w:ascii="Times New Roman" w:hAnsi="Times New Roman" w:cs="Times New Roman"/>
          <w:b/>
          <w:sz w:val="24"/>
          <w:szCs w:val="24"/>
          <w:u w:val="single"/>
        </w:rPr>
      </w:pPr>
      <w:r>
        <w:rPr>
          <w:rFonts w:ascii="Times New Roman" w:hAnsi="Times New Roman" w:cs="Times New Roman"/>
          <w:b/>
          <w:sz w:val="24"/>
          <w:szCs w:val="24"/>
          <w:u w:val="single"/>
        </w:rPr>
        <w:t>Sites Internet</w:t>
      </w:r>
      <w:r>
        <w:rPr>
          <w:rFonts w:ascii="Times New Roman" w:hAnsi="Times New Roman" w:cs="Times New Roman"/>
          <w:b/>
          <w:sz w:val="24"/>
          <w:szCs w:val="24"/>
        </w:rPr>
        <w:t xml:space="preserve"> (Sites institutionnels</w:t>
      </w:r>
      <w:r>
        <w:rPr>
          <w:rFonts w:hint="default" w:ascii="Times New Roman" w:hAnsi="Times New Roman" w:cs="Times New Roman"/>
          <w:b/>
          <w:sz w:val="24"/>
          <w:szCs w:val="24"/>
          <w:lang w:val="fr-FR"/>
        </w:rPr>
        <w:t xml:space="preserve"> et de recherche</w:t>
      </w:r>
      <w:r>
        <w:rPr>
          <w:rFonts w:ascii="Times New Roman" w:hAnsi="Times New Roman" w:cs="Times New Roman"/>
          <w:b/>
          <w:sz w:val="24"/>
          <w:szCs w:val="24"/>
        </w:rPr>
        <w:t>)</w:t>
      </w:r>
    </w:p>
    <w:p>
      <w:pPr>
        <w:pStyle w:val="10"/>
        <w:ind w:left="2160"/>
        <w:rPr>
          <w:rFonts w:ascii="Times New Roman" w:hAnsi="Times New Roman" w:cs="Times New Roman"/>
          <w:b/>
          <w:sz w:val="24"/>
          <w:szCs w:val="24"/>
          <w:u w:val="single"/>
        </w:rPr>
      </w:pPr>
    </w:p>
    <w:p>
      <w:pPr>
        <w:pStyle w:val="10"/>
        <w:numPr>
          <w:ilvl w:val="0"/>
          <w:numId w:val="16"/>
        </w:numPr>
        <w:jc w:val="both"/>
        <w:rPr>
          <w:rFonts w:ascii="Times New Roman" w:hAnsi="Times New Roman" w:cs="Times New Roman"/>
          <w:sz w:val="24"/>
          <w:szCs w:val="24"/>
          <w:u w:val="single"/>
        </w:rPr>
      </w:pPr>
      <w:r>
        <w:fldChar w:fldCharType="begin"/>
      </w:r>
      <w:r>
        <w:instrText xml:space="preserve"> HYPERLINK "http://www.armp.bj" </w:instrText>
      </w:r>
      <w:r>
        <w:fldChar w:fldCharType="separate"/>
      </w:r>
      <w:r>
        <w:rPr>
          <w:rStyle w:val="3"/>
          <w:rFonts w:ascii="Times New Roman" w:hAnsi="Times New Roman" w:cs="Times New Roman"/>
          <w:color w:val="auto"/>
          <w:sz w:val="24"/>
          <w:szCs w:val="24"/>
        </w:rPr>
        <w:t>http://www.armp.bj</w:t>
      </w:r>
      <w:r>
        <w:rPr>
          <w:rStyle w:val="3"/>
          <w:rFonts w:ascii="Times New Roman" w:hAnsi="Times New Roman" w:cs="Times New Roman"/>
          <w:color w:val="auto"/>
          <w:sz w:val="24"/>
          <w:szCs w:val="24"/>
        </w:rPr>
        <w:fldChar w:fldCharType="end"/>
      </w:r>
      <w:r>
        <w:rPr>
          <w:rFonts w:ascii="Times New Roman" w:hAnsi="Times New Roman" w:cs="Times New Roman"/>
          <w:sz w:val="24"/>
          <w:szCs w:val="24"/>
        </w:rPr>
        <w:t xml:space="preserve"> (Bénin).</w:t>
      </w:r>
    </w:p>
    <w:p>
      <w:pPr>
        <w:pStyle w:val="10"/>
        <w:numPr>
          <w:ilvl w:val="0"/>
          <w:numId w:val="16"/>
        </w:numPr>
        <w:jc w:val="both"/>
        <w:rPr>
          <w:rFonts w:ascii="Times New Roman" w:hAnsi="Times New Roman" w:cs="Times New Roman"/>
          <w:sz w:val="24"/>
          <w:szCs w:val="24"/>
          <w:u w:val="single"/>
        </w:rPr>
      </w:pPr>
      <w:r>
        <w:rPr>
          <w:rFonts w:ascii="Times New Roman" w:hAnsi="Times New Roman" w:cs="Times New Roman"/>
          <w:sz w:val="24"/>
          <w:szCs w:val="24"/>
          <w:u w:val="single"/>
        </w:rPr>
        <w:t>http://www.armp.cm</w:t>
      </w:r>
      <w:r>
        <w:rPr>
          <w:rFonts w:ascii="Times New Roman" w:hAnsi="Times New Roman" w:cs="Times New Roman"/>
          <w:sz w:val="24"/>
          <w:szCs w:val="24"/>
        </w:rPr>
        <w:t xml:space="preserve"> (Cameroun).</w:t>
      </w:r>
    </w:p>
    <w:p>
      <w:pPr>
        <w:pStyle w:val="10"/>
        <w:numPr>
          <w:ilvl w:val="0"/>
          <w:numId w:val="16"/>
        </w:num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http://</w:t>
      </w:r>
      <w:r>
        <w:fldChar w:fldCharType="begin"/>
      </w:r>
      <w:r>
        <w:instrText xml:space="preserve"> HYPERLINK "http://www.armp-togo.com" </w:instrText>
      </w:r>
      <w:r>
        <w:fldChar w:fldCharType="separate"/>
      </w:r>
      <w:r>
        <w:rPr>
          <w:rStyle w:val="3"/>
          <w:rFonts w:ascii="Times New Roman" w:hAnsi="Times New Roman" w:cs="Times New Roman"/>
          <w:color w:val="auto"/>
          <w:sz w:val="24"/>
          <w:szCs w:val="24"/>
          <w:lang w:val="en-US"/>
        </w:rPr>
        <w:t>www.armp-togo.com</w:t>
      </w:r>
      <w:r>
        <w:rPr>
          <w:rStyle w:val="3"/>
          <w:rFonts w:ascii="Times New Roman" w:hAnsi="Times New Roman" w:cs="Times New Roman"/>
          <w:color w:val="auto"/>
          <w:sz w:val="24"/>
          <w:szCs w:val="24"/>
          <w:lang w:val="en-US"/>
        </w:rPr>
        <w:fldChar w:fldCharType="end"/>
      </w:r>
      <w:r>
        <w:rPr>
          <w:rFonts w:ascii="Times New Roman" w:hAnsi="Times New Roman" w:cs="Times New Roman"/>
          <w:sz w:val="24"/>
          <w:szCs w:val="24"/>
          <w:lang w:val="en-US"/>
        </w:rPr>
        <w:t xml:space="preserve"> (Togo).</w:t>
      </w:r>
    </w:p>
    <w:p>
      <w:pPr>
        <w:pStyle w:val="10"/>
        <w:numPr>
          <w:ilvl w:val="0"/>
          <w:numId w:val="16"/>
        </w:numPr>
        <w:jc w:val="both"/>
        <w:rPr>
          <w:rFonts w:ascii="Times New Roman" w:hAnsi="Times New Roman" w:cs="Times New Roman"/>
          <w:sz w:val="24"/>
          <w:szCs w:val="24"/>
          <w:u w:val="single"/>
        </w:rPr>
      </w:pPr>
      <w:r>
        <w:fldChar w:fldCharType="begin"/>
      </w:r>
      <w:r>
        <w:instrText xml:space="preserve"> HYPERLINK "http://www.conseil-etat.fr" </w:instrText>
      </w:r>
      <w:r>
        <w:fldChar w:fldCharType="separate"/>
      </w:r>
      <w:r>
        <w:rPr>
          <w:rStyle w:val="3"/>
          <w:rFonts w:ascii="Times New Roman" w:hAnsi="Times New Roman" w:cs="Times New Roman"/>
          <w:color w:val="auto"/>
          <w:sz w:val="24"/>
          <w:szCs w:val="24"/>
        </w:rPr>
        <w:t>http://www.conseil-etat.fr</w:t>
      </w:r>
      <w:r>
        <w:rPr>
          <w:rStyle w:val="3"/>
          <w:rFonts w:ascii="Times New Roman" w:hAnsi="Times New Roman" w:cs="Times New Roman"/>
          <w:color w:val="auto"/>
          <w:sz w:val="24"/>
          <w:szCs w:val="24"/>
        </w:rPr>
        <w:fldChar w:fldCharType="end"/>
      </w:r>
      <w:r>
        <w:rPr>
          <w:rFonts w:ascii="Times New Roman" w:hAnsi="Times New Roman" w:cs="Times New Roman"/>
          <w:sz w:val="24"/>
          <w:szCs w:val="24"/>
        </w:rPr>
        <w:t xml:space="preserve"> (France).</w:t>
      </w:r>
    </w:p>
    <w:p>
      <w:pPr>
        <w:pStyle w:val="10"/>
        <w:numPr>
          <w:ilvl w:val="0"/>
          <w:numId w:val="16"/>
        </w:numPr>
        <w:jc w:val="both"/>
        <w:rPr>
          <w:rFonts w:ascii="Times New Roman" w:hAnsi="Times New Roman" w:cs="Times New Roman"/>
          <w:sz w:val="24"/>
          <w:szCs w:val="24"/>
          <w:u w:val="single"/>
        </w:rPr>
      </w:pPr>
      <w:r>
        <w:fldChar w:fldCharType="begin"/>
      </w:r>
      <w:r>
        <w:instrText xml:space="preserve"> HYPERLINK "http://www.finances.bj" </w:instrText>
      </w:r>
      <w:r>
        <w:fldChar w:fldCharType="separate"/>
      </w:r>
      <w:r>
        <w:rPr>
          <w:rStyle w:val="3"/>
          <w:rFonts w:ascii="Times New Roman" w:hAnsi="Times New Roman" w:cs="Times New Roman"/>
          <w:color w:val="auto"/>
          <w:sz w:val="24"/>
          <w:szCs w:val="24"/>
        </w:rPr>
        <w:t>http://www.finances.bj</w:t>
      </w:r>
      <w:r>
        <w:rPr>
          <w:rStyle w:val="3"/>
          <w:rFonts w:ascii="Times New Roman" w:hAnsi="Times New Roman" w:cs="Times New Roman"/>
          <w:color w:val="auto"/>
          <w:sz w:val="24"/>
          <w:szCs w:val="24"/>
        </w:rPr>
        <w:fldChar w:fldCharType="end"/>
      </w:r>
      <w:r>
        <w:rPr>
          <w:rFonts w:ascii="Times New Roman" w:hAnsi="Times New Roman" w:cs="Times New Roman"/>
          <w:sz w:val="24"/>
          <w:szCs w:val="24"/>
        </w:rPr>
        <w:t xml:space="preserve"> (Bénin).</w:t>
      </w:r>
    </w:p>
    <w:p>
      <w:pPr>
        <w:pStyle w:val="10"/>
        <w:numPr>
          <w:ilvl w:val="0"/>
          <w:numId w:val="16"/>
        </w:numPr>
        <w:jc w:val="both"/>
        <w:rPr>
          <w:rFonts w:ascii="Times New Roman" w:hAnsi="Times New Roman" w:cs="Times New Roman"/>
          <w:sz w:val="24"/>
          <w:szCs w:val="24"/>
          <w:u w:val="single"/>
        </w:rPr>
      </w:pPr>
      <w:r>
        <w:fldChar w:fldCharType="begin"/>
      </w:r>
      <w:r>
        <w:instrText xml:space="preserve"> HYPERLINK "http://www.finances.bj" </w:instrText>
      </w:r>
      <w:r>
        <w:fldChar w:fldCharType="separate"/>
      </w:r>
      <w:r>
        <w:rPr>
          <w:rStyle w:val="3"/>
          <w:rFonts w:ascii="Times New Roman" w:hAnsi="Times New Roman" w:cs="Times New Roman"/>
          <w:color w:val="auto"/>
          <w:sz w:val="24"/>
          <w:szCs w:val="24"/>
        </w:rPr>
        <w:t>http://www.</w:t>
      </w:r>
      <w:r>
        <w:rPr>
          <w:rStyle w:val="3"/>
          <w:rFonts w:hint="default" w:ascii="Times New Roman" w:hAnsi="Times New Roman" w:cs="Times New Roman"/>
          <w:color w:val="auto"/>
          <w:sz w:val="24"/>
          <w:szCs w:val="24"/>
          <w:lang w:val="fr-FR"/>
        </w:rPr>
        <w:t>lexautemsemita</w:t>
      </w:r>
      <w:r>
        <w:rPr>
          <w:rStyle w:val="3"/>
          <w:rFonts w:ascii="Times New Roman" w:hAnsi="Times New Roman" w:cs="Times New Roman"/>
          <w:color w:val="auto"/>
          <w:sz w:val="24"/>
          <w:szCs w:val="24"/>
        </w:rPr>
        <w:t>.</w:t>
      </w:r>
      <w:r>
        <w:rPr>
          <w:rStyle w:val="3"/>
          <w:rFonts w:ascii="Times New Roman" w:hAnsi="Times New Roman" w:cs="Times New Roman"/>
          <w:color w:val="auto"/>
          <w:sz w:val="24"/>
          <w:szCs w:val="24"/>
        </w:rPr>
        <w:fldChar w:fldCharType="end"/>
      </w:r>
      <w:r>
        <w:rPr>
          <w:rStyle w:val="3"/>
          <w:rFonts w:hint="default" w:ascii="Times New Roman" w:hAnsi="Times New Roman" w:cs="Times New Roman"/>
          <w:color w:val="auto"/>
          <w:sz w:val="24"/>
          <w:szCs w:val="24"/>
          <w:lang w:val="fr-FR"/>
        </w:rPr>
        <w:t>com</w:t>
      </w:r>
      <w:r>
        <w:rPr>
          <w:rFonts w:ascii="Times New Roman" w:hAnsi="Times New Roman" w:cs="Times New Roman"/>
          <w:sz w:val="24"/>
          <w:szCs w:val="24"/>
        </w:rPr>
        <w:t xml:space="preserve"> (Bénin).</w:t>
      </w:r>
    </w:p>
    <w:p>
      <w:pPr>
        <w:pStyle w:val="10"/>
        <w:numPr>
          <w:ilvl w:val="0"/>
          <w:numId w:val="16"/>
        </w:numPr>
        <w:jc w:val="both"/>
        <w:rPr>
          <w:rFonts w:ascii="Times New Roman" w:hAnsi="Times New Roman" w:cs="Times New Roman"/>
          <w:sz w:val="24"/>
          <w:szCs w:val="24"/>
          <w:u w:val="single"/>
        </w:rPr>
      </w:pPr>
      <w:r>
        <w:fldChar w:fldCharType="begin"/>
      </w:r>
      <w:r>
        <w:instrText xml:space="preserve"> HYPERLINK "http://www.marche-public.fr" </w:instrText>
      </w:r>
      <w:r>
        <w:fldChar w:fldCharType="separate"/>
      </w:r>
      <w:r>
        <w:rPr>
          <w:rStyle w:val="3"/>
          <w:rFonts w:ascii="Times New Roman" w:hAnsi="Times New Roman" w:cs="Times New Roman"/>
          <w:color w:val="auto"/>
          <w:sz w:val="24"/>
          <w:szCs w:val="24"/>
        </w:rPr>
        <w:t>http://www.marche-public.fr</w:t>
      </w:r>
      <w:r>
        <w:rPr>
          <w:rStyle w:val="3"/>
          <w:rFonts w:ascii="Times New Roman" w:hAnsi="Times New Roman" w:cs="Times New Roman"/>
          <w:color w:val="auto"/>
          <w:sz w:val="24"/>
          <w:szCs w:val="24"/>
        </w:rPr>
        <w:fldChar w:fldCharType="end"/>
      </w:r>
      <w:r>
        <w:rPr>
          <w:rFonts w:ascii="Times New Roman" w:hAnsi="Times New Roman" w:cs="Times New Roman"/>
          <w:sz w:val="24"/>
          <w:szCs w:val="24"/>
        </w:rPr>
        <w:t xml:space="preserve"> (France).</w:t>
      </w:r>
    </w:p>
    <w:p>
      <w:pPr>
        <w:pStyle w:val="10"/>
        <w:numPr>
          <w:ilvl w:val="0"/>
          <w:numId w:val="16"/>
        </w:numPr>
        <w:jc w:val="both"/>
        <w:rPr>
          <w:rFonts w:ascii="Times New Roman" w:hAnsi="Times New Roman" w:cs="Times New Roman"/>
          <w:sz w:val="24"/>
          <w:szCs w:val="24"/>
          <w:u w:val="single"/>
        </w:rPr>
      </w:pPr>
      <w:r>
        <w:fldChar w:fldCharType="begin"/>
      </w:r>
      <w:r>
        <w:instrText xml:space="preserve"> HYPERLINK "http://www.marchespublics.sn" </w:instrText>
      </w:r>
      <w:r>
        <w:fldChar w:fldCharType="separate"/>
      </w:r>
      <w:r>
        <w:rPr>
          <w:rStyle w:val="3"/>
          <w:rFonts w:ascii="Times New Roman" w:hAnsi="Times New Roman" w:cs="Times New Roman"/>
          <w:color w:val="auto"/>
          <w:sz w:val="24"/>
          <w:szCs w:val="24"/>
        </w:rPr>
        <w:t>http://www.marchespublics.sn</w:t>
      </w:r>
      <w:r>
        <w:rPr>
          <w:rStyle w:val="3"/>
          <w:rFonts w:ascii="Times New Roman" w:hAnsi="Times New Roman" w:cs="Times New Roman"/>
          <w:color w:val="auto"/>
          <w:sz w:val="24"/>
          <w:szCs w:val="24"/>
        </w:rPr>
        <w:fldChar w:fldCharType="end"/>
      </w:r>
      <w:r>
        <w:rPr>
          <w:rFonts w:ascii="Times New Roman" w:hAnsi="Times New Roman" w:cs="Times New Roman"/>
          <w:sz w:val="24"/>
          <w:szCs w:val="24"/>
        </w:rPr>
        <w:t xml:space="preserve"> (Sénégal).</w:t>
      </w:r>
    </w:p>
    <w:p>
      <w:pPr>
        <w:pStyle w:val="10"/>
        <w:numPr>
          <w:ilvl w:val="0"/>
          <w:numId w:val="16"/>
        </w:numPr>
        <w:jc w:val="both"/>
        <w:rPr>
          <w:rFonts w:ascii="Times New Roman" w:hAnsi="Times New Roman" w:cs="Times New Roman"/>
          <w:sz w:val="24"/>
          <w:szCs w:val="24"/>
          <w:u w:val="single"/>
        </w:rPr>
      </w:pPr>
      <w:r>
        <w:fldChar w:fldCharType="begin"/>
      </w:r>
      <w:r>
        <w:instrText xml:space="preserve"> HYPERLINK "http://www.finances.bj" </w:instrText>
      </w:r>
      <w:r>
        <w:fldChar w:fldCharType="separate"/>
      </w:r>
      <w:r>
        <w:rPr>
          <w:rStyle w:val="3"/>
          <w:rFonts w:ascii="Times New Roman" w:hAnsi="Times New Roman" w:cs="Times New Roman"/>
          <w:color w:val="auto"/>
          <w:sz w:val="24"/>
          <w:szCs w:val="24"/>
        </w:rPr>
        <w:t>http://www.</w:t>
      </w:r>
      <w:r>
        <w:rPr>
          <w:rStyle w:val="3"/>
          <w:rFonts w:hint="default" w:ascii="Times New Roman" w:hAnsi="Times New Roman" w:cs="Times New Roman"/>
          <w:color w:val="auto"/>
          <w:sz w:val="24"/>
          <w:szCs w:val="24"/>
          <w:lang w:val="fr-FR"/>
        </w:rPr>
        <w:t>sgg.gouv</w:t>
      </w:r>
      <w:r>
        <w:rPr>
          <w:rStyle w:val="3"/>
          <w:rFonts w:ascii="Times New Roman" w:hAnsi="Times New Roman" w:cs="Times New Roman"/>
          <w:color w:val="auto"/>
          <w:sz w:val="24"/>
          <w:szCs w:val="24"/>
        </w:rPr>
        <w:t>.bj</w:t>
      </w:r>
      <w:r>
        <w:rPr>
          <w:rStyle w:val="3"/>
          <w:rFonts w:ascii="Times New Roman" w:hAnsi="Times New Roman" w:cs="Times New Roman"/>
          <w:color w:val="auto"/>
          <w:sz w:val="24"/>
          <w:szCs w:val="24"/>
        </w:rPr>
        <w:fldChar w:fldCharType="end"/>
      </w:r>
      <w:r>
        <w:rPr>
          <w:rFonts w:ascii="Times New Roman" w:hAnsi="Times New Roman" w:cs="Times New Roman"/>
          <w:sz w:val="24"/>
          <w:szCs w:val="24"/>
        </w:rPr>
        <w:t xml:space="preserve"> (Bénin).</w:t>
      </w: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ind w:left="360" w:leftChars="0"/>
        <w:jc w:val="center"/>
        <w:rPr>
          <w:rFonts w:ascii="Times New Roman" w:hAnsi="Times New Roman" w:cs="Times New Roman"/>
          <w:bCs/>
          <w:i/>
          <w:sz w:val="24"/>
          <w:szCs w:val="24"/>
        </w:rPr>
      </w:pPr>
    </w:p>
    <w:p>
      <w:pPr>
        <w:numPr>
          <w:ilvl w:val="0"/>
          <w:numId w:val="0"/>
        </w:numPr>
        <w:jc w:val="both"/>
        <w:rPr>
          <w:rFonts w:ascii="Times New Roman" w:hAnsi="Times New Roman" w:cs="Times New Roman"/>
          <w:bCs/>
          <w:i/>
          <w:sz w:val="24"/>
          <w:szCs w:val="24"/>
        </w:rPr>
      </w:pPr>
    </w:p>
    <w:p>
      <w:pPr>
        <w:numPr>
          <w:ilvl w:val="0"/>
          <w:numId w:val="0"/>
        </w:numPr>
        <w:jc w:val="both"/>
        <w:rPr>
          <w:rFonts w:ascii="Times New Roman" w:hAnsi="Times New Roman" w:cs="Times New Roman"/>
          <w:bCs/>
          <w:i/>
          <w:sz w:val="24"/>
          <w:szCs w:val="24"/>
        </w:rPr>
      </w:pPr>
    </w:p>
    <w:p>
      <w:pPr>
        <w:numPr>
          <w:ilvl w:val="0"/>
          <w:numId w:val="0"/>
        </w:numPr>
        <w:jc w:val="both"/>
        <w:rPr>
          <w:rFonts w:ascii="Times New Roman" w:hAnsi="Times New Roman" w:cs="Times New Roman"/>
          <w:bCs/>
          <w:i/>
          <w:sz w:val="24"/>
          <w:szCs w:val="24"/>
        </w:rPr>
      </w:pPr>
    </w:p>
    <w:p>
      <w:pPr>
        <w:numPr>
          <w:ilvl w:val="0"/>
          <w:numId w:val="0"/>
        </w:numPr>
        <w:jc w:val="both"/>
        <w:rPr>
          <w:rFonts w:ascii="Times New Roman" w:hAnsi="Times New Roman" w:cs="Times New Roman"/>
          <w:bCs/>
          <w:i/>
          <w:sz w:val="24"/>
          <w:szCs w:val="24"/>
        </w:rPr>
      </w:pPr>
    </w:p>
    <w:p>
      <w:pPr>
        <w:numPr>
          <w:ilvl w:val="0"/>
          <w:numId w:val="0"/>
        </w:numPr>
        <w:jc w:val="both"/>
        <w:rPr>
          <w:rFonts w:ascii="Times New Roman" w:hAnsi="Times New Roman" w:cs="Times New Roman"/>
          <w:bCs/>
          <w:i/>
          <w:sz w:val="24"/>
          <w:szCs w:val="24"/>
        </w:rPr>
      </w:pPr>
    </w:p>
    <w:p>
      <w:pPr>
        <w:numPr>
          <w:ilvl w:val="0"/>
          <w:numId w:val="0"/>
        </w:numPr>
        <w:jc w:val="both"/>
        <w:rPr>
          <w:rFonts w:ascii="Times New Roman" w:hAnsi="Times New Roman" w:cs="Times New Roman"/>
          <w:bCs/>
          <w:i/>
          <w:sz w:val="24"/>
          <w:szCs w:val="24"/>
        </w:rPr>
      </w:pPr>
    </w:p>
    <w:p>
      <w:pPr>
        <w:numPr>
          <w:ilvl w:val="0"/>
          <w:numId w:val="0"/>
        </w:numPr>
        <w:jc w:val="both"/>
        <w:rPr>
          <w:rFonts w:ascii="Times New Roman" w:hAnsi="Times New Roman" w:cs="Times New Roman"/>
          <w:bCs/>
          <w:i/>
          <w:sz w:val="24"/>
          <w:szCs w:val="24"/>
        </w:rPr>
      </w:pPr>
    </w:p>
    <w:p>
      <w:pPr>
        <w:numPr>
          <w:ilvl w:val="0"/>
          <w:numId w:val="0"/>
        </w:numPr>
        <w:jc w:val="both"/>
        <w:rPr>
          <w:rFonts w:ascii="Times New Roman" w:hAnsi="Times New Roman" w:cs="Times New Roman"/>
          <w:bCs/>
          <w:i/>
          <w:sz w:val="24"/>
          <w:szCs w:val="24"/>
        </w:rPr>
      </w:pPr>
    </w:p>
    <w:p>
      <w:pPr>
        <w:pStyle w:val="10"/>
        <w:pBdr>
          <w:top w:val="single" w:color="auto" w:sz="4" w:space="0"/>
          <w:left w:val="single" w:color="auto" w:sz="4" w:space="0"/>
          <w:bottom w:val="single" w:color="auto" w:sz="4" w:space="0"/>
          <w:right w:val="single" w:color="auto" w:sz="4" w:space="0"/>
        </w:pBdr>
        <w:ind w:left="0" w:leftChars="0" w:firstLine="0" w:firstLineChars="0"/>
        <w:jc w:val="center"/>
        <w:rPr>
          <w:rFonts w:hint="default" w:ascii="Times New Roman" w:hAnsi="Times New Roman" w:cs="Times New Roman"/>
          <w:b/>
          <w:sz w:val="24"/>
          <w:szCs w:val="24"/>
          <w:u w:val="single"/>
          <w:lang w:val="fr-FR"/>
        </w:rPr>
      </w:pPr>
      <w:r>
        <w:rPr>
          <w:rFonts w:hint="default" w:ascii="Times New Roman" w:hAnsi="Times New Roman" w:cs="Times New Roman"/>
          <w:b/>
          <w:sz w:val="28"/>
          <w:szCs w:val="28"/>
          <w:lang w:val="fr-FR"/>
        </w:rPr>
        <w:t>PLAN DETAILLE DU COURS</w:t>
      </w:r>
    </w:p>
    <w:p>
      <w:pPr>
        <w:jc w:val="both"/>
        <w:rPr>
          <w:rFonts w:ascii="Times New Roman" w:hAnsi="Times New Roman" w:cs="Times New Roman"/>
          <w:b/>
          <w:sz w:val="24"/>
          <w:szCs w:val="24"/>
          <w:u w:val="single"/>
        </w:rPr>
      </w:pPr>
    </w:p>
    <w:p>
      <w:pPr>
        <w:jc w:val="both"/>
        <w:rPr>
          <w:rFonts w:ascii="Times New Roman" w:hAnsi="Times New Roman" w:cs="Times New Roman"/>
          <w:sz w:val="24"/>
          <w:szCs w:val="24"/>
        </w:rPr>
      </w:pPr>
      <w:r>
        <w:rPr>
          <w:rFonts w:ascii="Times New Roman" w:hAnsi="Times New Roman" w:cs="Times New Roman"/>
          <w:b/>
          <w:sz w:val="24"/>
          <w:szCs w:val="24"/>
          <w:u w:val="single"/>
        </w:rPr>
        <w:t>INTRODUCTION</w:t>
      </w:r>
      <w:r>
        <w:rPr>
          <w:rFonts w:ascii="Times New Roman" w:hAnsi="Times New Roman" w:cs="Times New Roman"/>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1-Les définitions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2-Les notions clés consubstantielles au Cours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3-Les domaines exclus du Cours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4-Le contentieux des contrats publics en droit comparé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5-Les sources du droit du contentieux des contrats publics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6-La problématique et le plan</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ind w:left="720"/>
        <w:jc w:val="both"/>
        <w:rPr>
          <w:rFonts w:ascii="Times New Roman" w:hAnsi="Times New Roman" w:cs="Times New Roman"/>
          <w:b/>
          <w:sz w:val="24"/>
          <w:szCs w:val="24"/>
        </w:rPr>
      </w:pPr>
      <w:r>
        <w:rPr>
          <w:rFonts w:ascii="Times New Roman" w:hAnsi="Times New Roman" w:cs="Times New Roman"/>
          <w:b/>
          <w:sz w:val="24"/>
          <w:szCs w:val="24"/>
        </w:rPr>
        <w:t>I -L’UTILE : LE CONTENTIEUX NON JURIDICTIONNEL</w:t>
      </w:r>
    </w:p>
    <w:p>
      <w:pPr>
        <w:pStyle w:val="10"/>
        <w:numPr>
          <w:ilvl w:val="0"/>
          <w:numId w:val="17"/>
        </w:numPr>
        <w:ind w:left="720" w:leftChars="0"/>
        <w:jc w:val="both"/>
        <w:rPr>
          <w:rFonts w:ascii="Times New Roman" w:hAnsi="Times New Roman" w:cs="Times New Roman"/>
          <w:sz w:val="24"/>
          <w:szCs w:val="24"/>
        </w:rPr>
      </w:pPr>
      <w:r>
        <w:rPr>
          <w:rFonts w:ascii="Times New Roman" w:hAnsi="Times New Roman" w:cs="Times New Roman"/>
          <w:sz w:val="24"/>
          <w:szCs w:val="24"/>
        </w:rPr>
        <w:t>Le règlement amiable</w:t>
      </w:r>
    </w:p>
    <w:p>
      <w:pPr>
        <w:pStyle w:val="10"/>
        <w:numPr>
          <w:ilvl w:val="0"/>
          <w:numId w:val="18"/>
        </w:numPr>
        <w:ind w:left="1080" w:leftChars="0"/>
        <w:jc w:val="both"/>
        <w:rPr>
          <w:rFonts w:ascii="Times New Roman" w:hAnsi="Times New Roman" w:cs="Times New Roman"/>
          <w:sz w:val="24"/>
          <w:szCs w:val="24"/>
        </w:rPr>
      </w:pPr>
      <w:r>
        <w:rPr>
          <w:rFonts w:ascii="Times New Roman" w:hAnsi="Times New Roman" w:cs="Times New Roman"/>
          <w:sz w:val="24"/>
          <w:szCs w:val="24"/>
        </w:rPr>
        <w:t>Le dispositif normatif</w:t>
      </w:r>
    </w:p>
    <w:p>
      <w:pPr>
        <w:pStyle w:val="10"/>
        <w:numPr>
          <w:ilvl w:val="0"/>
          <w:numId w:val="18"/>
        </w:numPr>
        <w:ind w:left="1080" w:leftChars="0"/>
        <w:jc w:val="both"/>
        <w:rPr>
          <w:rFonts w:ascii="Times New Roman" w:hAnsi="Times New Roman" w:cs="Times New Roman"/>
          <w:sz w:val="24"/>
          <w:szCs w:val="24"/>
        </w:rPr>
      </w:pPr>
      <w:r>
        <w:rPr>
          <w:rFonts w:ascii="Times New Roman" w:hAnsi="Times New Roman" w:cs="Times New Roman"/>
          <w:sz w:val="24"/>
          <w:szCs w:val="24"/>
        </w:rPr>
        <w:t>La pratique administrative</w:t>
      </w:r>
    </w:p>
    <w:p>
      <w:pPr>
        <w:pStyle w:val="10"/>
        <w:numPr>
          <w:ilvl w:val="0"/>
          <w:numId w:val="17"/>
        </w:numPr>
        <w:ind w:left="720" w:leftChars="0" w:firstLine="0" w:firstLineChars="0"/>
        <w:jc w:val="both"/>
        <w:rPr>
          <w:rFonts w:ascii="Times New Roman" w:hAnsi="Times New Roman" w:cs="Times New Roman"/>
          <w:sz w:val="24"/>
          <w:szCs w:val="24"/>
        </w:rPr>
      </w:pPr>
      <w:r>
        <w:rPr>
          <w:rFonts w:ascii="Times New Roman" w:hAnsi="Times New Roman" w:cs="Times New Roman"/>
          <w:sz w:val="24"/>
          <w:szCs w:val="24"/>
        </w:rPr>
        <w:t>Le recours à l’Autorité de Régulation des Marchés Publics</w:t>
      </w:r>
    </w:p>
    <w:p>
      <w:pPr>
        <w:pStyle w:val="10"/>
        <w:numPr>
          <w:ilvl w:val="0"/>
          <w:numId w:val="19"/>
        </w:numPr>
        <w:ind w:left="1080" w:leftChars="0"/>
        <w:jc w:val="both"/>
        <w:rPr>
          <w:rFonts w:ascii="Times New Roman" w:hAnsi="Times New Roman" w:cs="Times New Roman"/>
          <w:sz w:val="24"/>
          <w:szCs w:val="24"/>
        </w:rPr>
      </w:pPr>
      <w:r>
        <w:rPr>
          <w:rFonts w:ascii="Times New Roman" w:hAnsi="Times New Roman" w:cs="Times New Roman"/>
          <w:sz w:val="24"/>
          <w:szCs w:val="24"/>
        </w:rPr>
        <w:t>Le contentieux non juridictionnel de la passation et de l’exécution</w:t>
      </w:r>
    </w:p>
    <w:p>
      <w:pPr>
        <w:pStyle w:val="10"/>
        <w:numPr>
          <w:ilvl w:val="0"/>
          <w:numId w:val="19"/>
        </w:numPr>
        <w:ind w:left="1080" w:leftChars="0"/>
        <w:jc w:val="both"/>
        <w:rPr>
          <w:rFonts w:ascii="Times New Roman" w:hAnsi="Times New Roman" w:cs="Times New Roman"/>
          <w:sz w:val="24"/>
          <w:szCs w:val="24"/>
        </w:rPr>
      </w:pPr>
      <w:r>
        <w:rPr>
          <w:rFonts w:ascii="Times New Roman" w:hAnsi="Times New Roman" w:cs="Times New Roman"/>
          <w:sz w:val="24"/>
          <w:szCs w:val="24"/>
        </w:rPr>
        <w:t>Le contrôle du juge</w:t>
      </w:r>
    </w:p>
    <w:p>
      <w:pPr>
        <w:ind w:left="720"/>
        <w:jc w:val="both"/>
        <w:rPr>
          <w:rFonts w:ascii="Times New Roman" w:hAnsi="Times New Roman" w:cs="Times New Roman"/>
          <w:b/>
          <w:sz w:val="24"/>
          <w:szCs w:val="24"/>
        </w:rPr>
      </w:pPr>
      <w:r>
        <w:rPr>
          <w:rFonts w:ascii="Times New Roman" w:hAnsi="Times New Roman" w:cs="Times New Roman"/>
          <w:b/>
          <w:sz w:val="24"/>
          <w:szCs w:val="24"/>
        </w:rPr>
        <w:t>II – LE NECESSAIRE : LE CONTENTIEUX JURIDICTIONNEL</w:t>
      </w:r>
    </w:p>
    <w:p>
      <w:pPr>
        <w:pStyle w:val="10"/>
        <w:numPr>
          <w:ilvl w:val="0"/>
          <w:numId w:val="20"/>
        </w:numPr>
        <w:ind w:left="720" w:leftChars="0"/>
        <w:jc w:val="both"/>
        <w:rPr>
          <w:rFonts w:ascii="Times New Roman" w:hAnsi="Times New Roman" w:cs="Times New Roman"/>
          <w:sz w:val="24"/>
          <w:szCs w:val="24"/>
        </w:rPr>
      </w:pPr>
      <w:r>
        <w:rPr>
          <w:rFonts w:ascii="Times New Roman" w:hAnsi="Times New Roman" w:cs="Times New Roman"/>
          <w:sz w:val="24"/>
          <w:szCs w:val="24"/>
        </w:rPr>
        <w:t>Les juridictions compétentes</w:t>
      </w:r>
    </w:p>
    <w:p>
      <w:pPr>
        <w:pStyle w:val="10"/>
        <w:numPr>
          <w:ilvl w:val="0"/>
          <w:numId w:val="21"/>
        </w:numPr>
        <w:ind w:left="1080" w:leftChars="0"/>
        <w:jc w:val="both"/>
        <w:rPr>
          <w:rFonts w:ascii="Times New Roman" w:hAnsi="Times New Roman" w:cs="Times New Roman"/>
          <w:sz w:val="24"/>
          <w:szCs w:val="24"/>
        </w:rPr>
      </w:pPr>
      <w:r>
        <w:rPr>
          <w:rFonts w:ascii="Times New Roman" w:hAnsi="Times New Roman" w:cs="Times New Roman"/>
          <w:sz w:val="24"/>
          <w:szCs w:val="24"/>
        </w:rPr>
        <w:t>La justice arbitrale</w:t>
      </w:r>
    </w:p>
    <w:p>
      <w:pPr>
        <w:pStyle w:val="10"/>
        <w:numPr>
          <w:ilvl w:val="0"/>
          <w:numId w:val="21"/>
        </w:numPr>
        <w:ind w:left="1080" w:leftChars="0" w:firstLine="0" w:firstLineChars="0"/>
        <w:jc w:val="both"/>
        <w:rPr>
          <w:rFonts w:ascii="Times New Roman" w:hAnsi="Times New Roman" w:cs="Times New Roman"/>
          <w:sz w:val="24"/>
          <w:szCs w:val="24"/>
        </w:rPr>
      </w:pPr>
      <w:r>
        <w:rPr>
          <w:rFonts w:ascii="Times New Roman" w:hAnsi="Times New Roman" w:cs="Times New Roman"/>
          <w:sz w:val="24"/>
          <w:szCs w:val="24"/>
        </w:rPr>
        <w:t>Les juridictions étatiques compétentes</w:t>
      </w:r>
      <w:r>
        <w:rPr>
          <w:rFonts w:hint="default" w:ascii="Times New Roman" w:hAnsi="Times New Roman" w:cs="Times New Roman"/>
          <w:sz w:val="24"/>
          <w:szCs w:val="24"/>
          <w:lang w:val="fr-FR"/>
        </w:rPr>
        <w:t xml:space="preserve"> </w:t>
      </w:r>
    </w:p>
    <w:p>
      <w:pPr>
        <w:pStyle w:val="10"/>
        <w:numPr>
          <w:ilvl w:val="0"/>
          <w:numId w:val="20"/>
        </w:numPr>
        <w:ind w:left="720" w:leftChars="0" w:firstLine="0" w:firstLineChars="0"/>
        <w:jc w:val="both"/>
        <w:rPr>
          <w:rFonts w:ascii="Times New Roman" w:hAnsi="Times New Roman" w:cs="Times New Roman"/>
          <w:sz w:val="24"/>
          <w:szCs w:val="24"/>
        </w:rPr>
      </w:pPr>
      <w:r>
        <w:rPr>
          <w:rFonts w:ascii="Times New Roman" w:hAnsi="Times New Roman" w:cs="Times New Roman"/>
          <w:sz w:val="24"/>
          <w:szCs w:val="24"/>
        </w:rPr>
        <w:t>L’action en justice et ses suites</w:t>
      </w:r>
    </w:p>
    <w:p>
      <w:pPr>
        <w:pStyle w:val="10"/>
        <w:numPr>
          <w:ilvl w:val="0"/>
          <w:numId w:val="22"/>
        </w:numPr>
        <w:ind w:left="1080" w:leftChars="0"/>
        <w:jc w:val="both"/>
        <w:rPr>
          <w:rFonts w:ascii="Times New Roman" w:hAnsi="Times New Roman" w:cs="Times New Roman"/>
          <w:sz w:val="24"/>
          <w:szCs w:val="24"/>
        </w:rPr>
      </w:pPr>
      <w:r>
        <w:rPr>
          <w:rFonts w:ascii="Times New Roman" w:hAnsi="Times New Roman" w:cs="Times New Roman"/>
          <w:sz w:val="24"/>
          <w:szCs w:val="24"/>
        </w:rPr>
        <w:t>L’action en justice</w:t>
      </w:r>
    </w:p>
    <w:p>
      <w:pPr>
        <w:pStyle w:val="10"/>
        <w:numPr>
          <w:ilvl w:val="0"/>
          <w:numId w:val="22"/>
        </w:numPr>
        <w:ind w:left="1080" w:leftChars="0"/>
        <w:jc w:val="both"/>
        <w:rPr>
          <w:rFonts w:ascii="Times New Roman" w:hAnsi="Times New Roman" w:cs="Times New Roman"/>
          <w:sz w:val="24"/>
          <w:szCs w:val="24"/>
        </w:rPr>
      </w:pPr>
      <w:r>
        <w:rPr>
          <w:rFonts w:ascii="Times New Roman" w:hAnsi="Times New Roman" w:cs="Times New Roman"/>
          <w:sz w:val="24"/>
          <w:szCs w:val="24"/>
        </w:rPr>
        <w:t>Les suites de l’action en justice</w:t>
      </w:r>
      <w:r>
        <w:rPr>
          <w:rFonts w:hint="default" w:ascii="Times New Roman" w:hAnsi="Times New Roman" w:cs="Times New Roman"/>
          <w:sz w:val="24"/>
          <w:szCs w:val="24"/>
          <w:lang w:val="fr-FR"/>
        </w:rPr>
        <w:t xml:space="preserve"> et les pouvoirs du juge</w:t>
      </w:r>
    </w:p>
    <w:p>
      <w:pPr>
        <w:pStyle w:val="10"/>
        <w:rPr>
          <w:rFonts w:ascii="Times New Roman" w:hAnsi="Times New Roman" w:cs="Times New Roman"/>
          <w:b/>
          <w:sz w:val="24"/>
          <w:szCs w:val="24"/>
          <w:u w:val="single"/>
        </w:rPr>
      </w:pPr>
    </w:p>
    <w:p>
      <w:pPr>
        <w:rPr>
          <w:rFonts w:ascii="Times New Roman" w:hAnsi="Times New Roman" w:cs="Times New Roman"/>
          <w:b/>
          <w:sz w:val="24"/>
          <w:szCs w:val="24"/>
          <w:u w:val="single"/>
        </w:rPr>
      </w:pPr>
      <w:r>
        <w:rPr>
          <w:rFonts w:ascii="Times New Roman" w:hAnsi="Times New Roman" w:cs="Times New Roman"/>
          <w:b/>
          <w:sz w:val="24"/>
          <w:szCs w:val="24"/>
          <w:u w:val="single"/>
        </w:rPr>
        <w:t>CONCLUSION</w:t>
      </w:r>
      <w:r>
        <w:rPr>
          <w:rFonts w:ascii="Times New Roman" w:hAnsi="Times New Roman" w:cs="Times New Roman"/>
          <w:sz w:val="24"/>
          <w:szCs w:val="24"/>
        </w:rPr>
        <w:t xml:space="preserve">  </w:t>
      </w:r>
    </w:p>
    <w:p/>
    <w:sectPr>
      <w:headerReference r:id="rId5" w:type="default"/>
      <w:footerReference r:id="rId6"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6781"/>
      <w:docPartObj>
        <w:docPartGallery w:val="autotext"/>
      </w:docPartObj>
    </w:sdtPr>
    <w:sdtContent>
      <w:p>
        <w:pPr>
          <w:pStyle w:val="7"/>
        </w:pPr>
        <w:r>
          <w:pict>
            <v:shape id="AutoShape 1" o:spid="_x0000_s1025" o:spt="65" type="#_x0000_t65" style="position:absolute;left:0pt;margin-left:524.8pt;margin-top:776.35pt;height:21.6pt;width:29pt;mso-position-horizontal-relative:page;mso-position-vertical-relative:page;z-index:251659264;mso-width-relative:page;mso-height-relative:page;"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adj="14135">
              <v:path/>
              <v:fill focussize="0,0"/>
              <v:stroke weight="0.25pt" color="#808080"/>
              <v:imagedata o:title=""/>
              <o:lock v:ext="edit"/>
              <v:textbox>
                <w:txbxContent>
                  <w:p>
                    <w:pPr>
                      <w:jc w:val="center"/>
                    </w:pPr>
                    <w:r>
                      <w:fldChar w:fldCharType="begin"/>
                    </w:r>
                    <w:r>
                      <w:instrText xml:space="preserve"> PAGE    \* MERGEFORMAT </w:instrText>
                    </w:r>
                    <w:r>
                      <w:fldChar w:fldCharType="separate"/>
                    </w:r>
                    <w:r>
                      <w:rPr>
                        <w:sz w:val="16"/>
                        <w:szCs w:val="16"/>
                      </w:rPr>
                      <w:t>2</w:t>
                    </w:r>
                    <w:r>
                      <w:rPr>
                        <w:sz w:val="16"/>
                        <w:szCs w:val="16"/>
                      </w:rPr>
                      <w:fldChar w:fldCharType="end"/>
                    </w:r>
                  </w:p>
                </w:txbxContent>
              </v:textbox>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79080"/>
    <w:multiLevelType w:val="singleLevel"/>
    <w:tmpl w:val="A6479080"/>
    <w:lvl w:ilvl="0" w:tentative="0">
      <w:start w:val="1"/>
      <w:numFmt w:val="decimal"/>
      <w:suff w:val="space"/>
      <w:lvlText w:val="%1-"/>
      <w:lvlJc w:val="left"/>
    </w:lvl>
  </w:abstractNum>
  <w:abstractNum w:abstractNumId="1">
    <w:nsid w:val="C2398B93"/>
    <w:multiLevelType w:val="singleLevel"/>
    <w:tmpl w:val="C2398B93"/>
    <w:lvl w:ilvl="0" w:tentative="0">
      <w:start w:val="1"/>
      <w:numFmt w:val="decimal"/>
      <w:suff w:val="space"/>
      <w:lvlText w:val="%1-"/>
      <w:lvlJc w:val="left"/>
    </w:lvl>
  </w:abstractNum>
  <w:abstractNum w:abstractNumId="2">
    <w:nsid w:val="DFE0D43A"/>
    <w:multiLevelType w:val="singleLevel"/>
    <w:tmpl w:val="DFE0D43A"/>
    <w:lvl w:ilvl="0" w:tentative="0">
      <w:start w:val="1"/>
      <w:numFmt w:val="decimal"/>
      <w:suff w:val="space"/>
      <w:lvlText w:val="%1-"/>
      <w:lvlJc w:val="left"/>
    </w:lvl>
  </w:abstractNum>
  <w:abstractNum w:abstractNumId="3">
    <w:nsid w:val="E933B657"/>
    <w:multiLevelType w:val="singleLevel"/>
    <w:tmpl w:val="E933B657"/>
    <w:lvl w:ilvl="0" w:tentative="0">
      <w:start w:val="1"/>
      <w:numFmt w:val="upperLetter"/>
      <w:suff w:val="space"/>
      <w:lvlText w:val="%1-"/>
      <w:lvlJc w:val="left"/>
    </w:lvl>
  </w:abstractNum>
  <w:abstractNum w:abstractNumId="4">
    <w:nsid w:val="EE140940"/>
    <w:multiLevelType w:val="singleLevel"/>
    <w:tmpl w:val="EE14094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25817CFB"/>
    <w:multiLevelType w:val="multilevel"/>
    <w:tmpl w:val="25817CFB"/>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28B61454"/>
    <w:multiLevelType w:val="multilevel"/>
    <w:tmpl w:val="28B61454"/>
    <w:lvl w:ilvl="0" w:tentative="0">
      <w:start w:val="1"/>
      <w:numFmt w:val="upp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7">
    <w:nsid w:val="2F8E1255"/>
    <w:multiLevelType w:val="multilevel"/>
    <w:tmpl w:val="2F8E1255"/>
    <w:lvl w:ilvl="0" w:tentative="0">
      <w:start w:val="1"/>
      <w:numFmt w:val="upperLetter"/>
      <w:lvlText w:val="%1-"/>
      <w:lvlJc w:val="left"/>
      <w:pPr>
        <w:ind w:left="1080" w:hanging="360"/>
      </w:pPr>
      <w:rPr>
        <w:rFonts w:hint="default"/>
        <w:b w:val="0"/>
        <w:u w:val="none"/>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0AA21A5"/>
    <w:multiLevelType w:val="multilevel"/>
    <w:tmpl w:val="30AA21A5"/>
    <w:lvl w:ilvl="0" w:tentative="0">
      <w:start w:val="1"/>
      <w:numFmt w:val="upperLetter"/>
      <w:lvlText w:val="%1-"/>
      <w:lvlJc w:val="left"/>
      <w:pPr>
        <w:ind w:left="2880" w:hanging="360"/>
      </w:pPr>
      <w:rPr>
        <w:rFonts w:hint="default"/>
        <w:u w:val="none"/>
      </w:r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9">
    <w:nsid w:val="30B7167C"/>
    <w:multiLevelType w:val="multilevel"/>
    <w:tmpl w:val="30B7167C"/>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2ECE690"/>
    <w:multiLevelType w:val="singleLevel"/>
    <w:tmpl w:val="32ECE690"/>
    <w:lvl w:ilvl="0" w:tentative="0">
      <w:start w:val="1"/>
      <w:numFmt w:val="upperLetter"/>
      <w:suff w:val="space"/>
      <w:lvlText w:val="%1-"/>
      <w:lvlJc w:val="left"/>
    </w:lvl>
  </w:abstractNum>
  <w:abstractNum w:abstractNumId="11">
    <w:nsid w:val="38A24B29"/>
    <w:multiLevelType w:val="multilevel"/>
    <w:tmpl w:val="38A24B29"/>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3E536DE3"/>
    <w:multiLevelType w:val="singleLevel"/>
    <w:tmpl w:val="3E536DE3"/>
    <w:lvl w:ilvl="0" w:tentative="0">
      <w:start w:val="1"/>
      <w:numFmt w:val="decimal"/>
      <w:suff w:val="space"/>
      <w:lvlText w:val="%1-"/>
      <w:lvlJc w:val="left"/>
    </w:lvl>
  </w:abstractNum>
  <w:abstractNum w:abstractNumId="13">
    <w:nsid w:val="3EF20B42"/>
    <w:multiLevelType w:val="multilevel"/>
    <w:tmpl w:val="3EF20B42"/>
    <w:lvl w:ilvl="0" w:tentative="0">
      <w:start w:val="1"/>
      <w:numFmt w:val="bullet"/>
      <w:lvlText w:val=""/>
      <w:lvlJc w:val="left"/>
      <w:pPr>
        <w:ind w:left="2520" w:hanging="360"/>
      </w:pPr>
      <w:rPr>
        <w:rFonts w:hint="default" w:ascii="Symbol" w:hAnsi="Symbo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14">
    <w:nsid w:val="41923E18"/>
    <w:multiLevelType w:val="multilevel"/>
    <w:tmpl w:val="41923E18"/>
    <w:lvl w:ilvl="0" w:tentative="0">
      <w:start w:val="1"/>
      <w:numFmt w:val="upperLetter"/>
      <w:lvlText w:val="%1-"/>
      <w:lvlJc w:val="left"/>
      <w:pPr>
        <w:ind w:left="1080" w:hanging="360"/>
      </w:pPr>
      <w:rPr>
        <w:rFonts w:hint="default"/>
        <w:u w:val="none"/>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41A04DBB"/>
    <w:multiLevelType w:val="multilevel"/>
    <w:tmpl w:val="41A04DBB"/>
    <w:lvl w:ilvl="0" w:tentative="0">
      <w:start w:val="2"/>
      <w:numFmt w:val="upperRoman"/>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6">
    <w:nsid w:val="4AF052BD"/>
    <w:multiLevelType w:val="singleLevel"/>
    <w:tmpl w:val="4AF052BD"/>
    <w:lvl w:ilvl="0" w:tentative="0">
      <w:start w:val="1"/>
      <w:numFmt w:val="decimal"/>
      <w:suff w:val="space"/>
      <w:lvlText w:val="%1-"/>
      <w:lvlJc w:val="left"/>
      <w:pPr>
        <w:ind w:left="-140"/>
      </w:pPr>
      <w:rPr>
        <w:rFonts w:hint="default" w:ascii="Times New Roman" w:hAnsi="Times New Roman" w:cs="Times New Roman"/>
        <w:b/>
        <w:bCs/>
      </w:rPr>
    </w:lvl>
  </w:abstractNum>
  <w:abstractNum w:abstractNumId="17">
    <w:nsid w:val="5C284763"/>
    <w:multiLevelType w:val="multilevel"/>
    <w:tmpl w:val="5C284763"/>
    <w:lvl w:ilvl="0" w:tentative="0">
      <w:start w:val="1"/>
      <w:numFmt w:val="upperRoman"/>
      <w:lvlText w:val="%1-"/>
      <w:lvlJc w:val="left"/>
      <w:pPr>
        <w:ind w:left="2520" w:hanging="72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8">
    <w:nsid w:val="69B04640"/>
    <w:multiLevelType w:val="multilevel"/>
    <w:tmpl w:val="69B04640"/>
    <w:lvl w:ilvl="0" w:tentative="0">
      <w:start w:val="0"/>
      <w:numFmt w:val="bullet"/>
      <w:lvlText w:val="-"/>
      <w:lvlJc w:val="left"/>
      <w:pPr>
        <w:ind w:left="1800" w:hanging="360"/>
      </w:pPr>
      <w:rPr>
        <w:rFonts w:hint="default" w:ascii="Times New Roman" w:hAnsi="Times New Roman" w:cs="Times New Roman" w:eastAsiaTheme="minorHAnsi"/>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9">
    <w:nsid w:val="6BEE6923"/>
    <w:multiLevelType w:val="multilevel"/>
    <w:tmpl w:val="6BEE6923"/>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0">
    <w:nsid w:val="6DD6729B"/>
    <w:multiLevelType w:val="multilevel"/>
    <w:tmpl w:val="6DD6729B"/>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6"/>
  </w:num>
  <w:num w:numId="2">
    <w:abstractNumId w:val="20"/>
  </w:num>
  <w:num w:numId="3">
    <w:abstractNumId w:val="4"/>
  </w:num>
  <w:num w:numId="4">
    <w:abstractNumId w:val="11"/>
  </w:num>
  <w:num w:numId="5">
    <w:abstractNumId w:val="18"/>
  </w:num>
  <w:num w:numId="6">
    <w:abstractNumId w:val="7"/>
  </w:num>
  <w:num w:numId="7">
    <w:abstractNumId w:val="14"/>
  </w:num>
  <w:num w:numId="8">
    <w:abstractNumId w:val="19"/>
  </w:num>
  <w:num w:numId="9">
    <w:abstractNumId w:val="5"/>
  </w:num>
  <w:num w:numId="10">
    <w:abstractNumId w:val="17"/>
  </w:num>
  <w:num w:numId="11">
    <w:abstractNumId w:val="8"/>
  </w:num>
  <w:num w:numId="12">
    <w:abstractNumId w:val="9"/>
  </w:num>
  <w:num w:numId="13">
    <w:abstractNumId w:val="15"/>
  </w:num>
  <w:num w:numId="14">
    <w:abstractNumId w:val="6"/>
  </w:num>
  <w:num w:numId="15">
    <w:abstractNumId w:val="13"/>
  </w:num>
  <w:num w:numId="16">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12"/>
  </w:num>
  <w:num w:numId="20">
    <w:abstractNumId w:val="10"/>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708"/>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DB5176"/>
    <w:rsid w:val="00034916"/>
    <w:rsid w:val="000369AF"/>
    <w:rsid w:val="00112131"/>
    <w:rsid w:val="002762D0"/>
    <w:rsid w:val="00342A79"/>
    <w:rsid w:val="00434AD5"/>
    <w:rsid w:val="005E1109"/>
    <w:rsid w:val="006065DF"/>
    <w:rsid w:val="00911B4F"/>
    <w:rsid w:val="0099111B"/>
    <w:rsid w:val="00A032EF"/>
    <w:rsid w:val="00B67B3E"/>
    <w:rsid w:val="00B93571"/>
    <w:rsid w:val="00DB5176"/>
    <w:rsid w:val="00FB605C"/>
    <w:rsid w:val="010C2F50"/>
    <w:rsid w:val="017D71B2"/>
    <w:rsid w:val="027E6E7F"/>
    <w:rsid w:val="02A91FCB"/>
    <w:rsid w:val="02AA4C8B"/>
    <w:rsid w:val="02E11B1E"/>
    <w:rsid w:val="02F6559A"/>
    <w:rsid w:val="03F768E6"/>
    <w:rsid w:val="040C7C41"/>
    <w:rsid w:val="044628B7"/>
    <w:rsid w:val="04785954"/>
    <w:rsid w:val="04BB1C61"/>
    <w:rsid w:val="055F471B"/>
    <w:rsid w:val="0568447F"/>
    <w:rsid w:val="05955162"/>
    <w:rsid w:val="05A75ECD"/>
    <w:rsid w:val="05EF133F"/>
    <w:rsid w:val="06353C09"/>
    <w:rsid w:val="06BD54B2"/>
    <w:rsid w:val="06D95529"/>
    <w:rsid w:val="07A14790"/>
    <w:rsid w:val="08BC7EB2"/>
    <w:rsid w:val="09011A23"/>
    <w:rsid w:val="09AC3A78"/>
    <w:rsid w:val="09F30FC3"/>
    <w:rsid w:val="0BA9017C"/>
    <w:rsid w:val="0BAA7590"/>
    <w:rsid w:val="0BD7284D"/>
    <w:rsid w:val="0BFC316E"/>
    <w:rsid w:val="0C020CE3"/>
    <w:rsid w:val="0C0522F3"/>
    <w:rsid w:val="0D36022A"/>
    <w:rsid w:val="0D39465D"/>
    <w:rsid w:val="0D5B60DF"/>
    <w:rsid w:val="0DBE3103"/>
    <w:rsid w:val="0E3E5B39"/>
    <w:rsid w:val="0F3E286F"/>
    <w:rsid w:val="0F512C89"/>
    <w:rsid w:val="0F680A2A"/>
    <w:rsid w:val="0F73797B"/>
    <w:rsid w:val="101C70C3"/>
    <w:rsid w:val="10D62AB8"/>
    <w:rsid w:val="10EA1C6C"/>
    <w:rsid w:val="114B10CA"/>
    <w:rsid w:val="12082A6F"/>
    <w:rsid w:val="122C2DD1"/>
    <w:rsid w:val="128B41F4"/>
    <w:rsid w:val="12BB5EA8"/>
    <w:rsid w:val="12EC72BB"/>
    <w:rsid w:val="13DA0360"/>
    <w:rsid w:val="13FB6AB2"/>
    <w:rsid w:val="14DA4C37"/>
    <w:rsid w:val="15116CAB"/>
    <w:rsid w:val="153D0D73"/>
    <w:rsid w:val="156A4848"/>
    <w:rsid w:val="15F80F80"/>
    <w:rsid w:val="16B3297F"/>
    <w:rsid w:val="175C586A"/>
    <w:rsid w:val="17DF1B5A"/>
    <w:rsid w:val="17F41BE9"/>
    <w:rsid w:val="189B791E"/>
    <w:rsid w:val="18A00AE2"/>
    <w:rsid w:val="18D6230E"/>
    <w:rsid w:val="194C0D07"/>
    <w:rsid w:val="1A1E01A0"/>
    <w:rsid w:val="1A5B4DF2"/>
    <w:rsid w:val="1A9D5172"/>
    <w:rsid w:val="1AB43F4C"/>
    <w:rsid w:val="1ADA67B4"/>
    <w:rsid w:val="1B224F65"/>
    <w:rsid w:val="1C3B5270"/>
    <w:rsid w:val="1C5A4187"/>
    <w:rsid w:val="1C855BE1"/>
    <w:rsid w:val="1C8E2E44"/>
    <w:rsid w:val="1D14617E"/>
    <w:rsid w:val="1D473E2F"/>
    <w:rsid w:val="1D8423F3"/>
    <w:rsid w:val="1E0F0D67"/>
    <w:rsid w:val="1E131459"/>
    <w:rsid w:val="1E4728F9"/>
    <w:rsid w:val="1E6B0ADD"/>
    <w:rsid w:val="1FEF63C5"/>
    <w:rsid w:val="20113BFF"/>
    <w:rsid w:val="20615FC4"/>
    <w:rsid w:val="20C35945"/>
    <w:rsid w:val="210D6B3F"/>
    <w:rsid w:val="212D7276"/>
    <w:rsid w:val="214237D2"/>
    <w:rsid w:val="21D93411"/>
    <w:rsid w:val="21DF611D"/>
    <w:rsid w:val="2363488A"/>
    <w:rsid w:val="23A457D6"/>
    <w:rsid w:val="23BC64E1"/>
    <w:rsid w:val="241C6605"/>
    <w:rsid w:val="24D85E3B"/>
    <w:rsid w:val="24E77027"/>
    <w:rsid w:val="25060398"/>
    <w:rsid w:val="256A5959"/>
    <w:rsid w:val="25EA43D8"/>
    <w:rsid w:val="263A55F1"/>
    <w:rsid w:val="274406F9"/>
    <w:rsid w:val="27CC0046"/>
    <w:rsid w:val="27D535B9"/>
    <w:rsid w:val="280A3F37"/>
    <w:rsid w:val="28AA3FD9"/>
    <w:rsid w:val="28B72585"/>
    <w:rsid w:val="29064A17"/>
    <w:rsid w:val="297458CB"/>
    <w:rsid w:val="299A655F"/>
    <w:rsid w:val="29A45EA3"/>
    <w:rsid w:val="29B339C9"/>
    <w:rsid w:val="2A924D1E"/>
    <w:rsid w:val="2AC45444"/>
    <w:rsid w:val="2ADC59EC"/>
    <w:rsid w:val="2B0211C7"/>
    <w:rsid w:val="2B1F7376"/>
    <w:rsid w:val="2B256097"/>
    <w:rsid w:val="2D275EAB"/>
    <w:rsid w:val="2D5632C8"/>
    <w:rsid w:val="2DB2163F"/>
    <w:rsid w:val="2DB23B78"/>
    <w:rsid w:val="2DE32E20"/>
    <w:rsid w:val="2E9A3C21"/>
    <w:rsid w:val="2EB4433A"/>
    <w:rsid w:val="2F1A6570"/>
    <w:rsid w:val="2F716993"/>
    <w:rsid w:val="2F9D291E"/>
    <w:rsid w:val="306524C9"/>
    <w:rsid w:val="30B85C32"/>
    <w:rsid w:val="3174752F"/>
    <w:rsid w:val="318204D4"/>
    <w:rsid w:val="31822DA1"/>
    <w:rsid w:val="31D94544"/>
    <w:rsid w:val="338C4537"/>
    <w:rsid w:val="34135E28"/>
    <w:rsid w:val="34A115C1"/>
    <w:rsid w:val="35901831"/>
    <w:rsid w:val="364A022A"/>
    <w:rsid w:val="372953EF"/>
    <w:rsid w:val="374362A7"/>
    <w:rsid w:val="37675EBA"/>
    <w:rsid w:val="38100ED9"/>
    <w:rsid w:val="38847FC5"/>
    <w:rsid w:val="3A230C32"/>
    <w:rsid w:val="3A7C6C20"/>
    <w:rsid w:val="3AE5532C"/>
    <w:rsid w:val="3B3F10EA"/>
    <w:rsid w:val="3B5508A8"/>
    <w:rsid w:val="3BDC7924"/>
    <w:rsid w:val="3C410785"/>
    <w:rsid w:val="3C531158"/>
    <w:rsid w:val="3D170802"/>
    <w:rsid w:val="3D805F73"/>
    <w:rsid w:val="3D8947D9"/>
    <w:rsid w:val="3D8B287B"/>
    <w:rsid w:val="3E234F8D"/>
    <w:rsid w:val="3E534001"/>
    <w:rsid w:val="3F27124A"/>
    <w:rsid w:val="3F382538"/>
    <w:rsid w:val="40285A19"/>
    <w:rsid w:val="40884A16"/>
    <w:rsid w:val="41252915"/>
    <w:rsid w:val="419130B6"/>
    <w:rsid w:val="41A82FD7"/>
    <w:rsid w:val="41B75BDD"/>
    <w:rsid w:val="41BA2D00"/>
    <w:rsid w:val="41F647AD"/>
    <w:rsid w:val="42B31B86"/>
    <w:rsid w:val="42FF02F8"/>
    <w:rsid w:val="43BD2622"/>
    <w:rsid w:val="440D51A8"/>
    <w:rsid w:val="4430470F"/>
    <w:rsid w:val="444F5D93"/>
    <w:rsid w:val="445E36DE"/>
    <w:rsid w:val="44902989"/>
    <w:rsid w:val="44E10353"/>
    <w:rsid w:val="45262053"/>
    <w:rsid w:val="4735563C"/>
    <w:rsid w:val="473B06A7"/>
    <w:rsid w:val="477721EB"/>
    <w:rsid w:val="47AA6832"/>
    <w:rsid w:val="47F8378B"/>
    <w:rsid w:val="480A753A"/>
    <w:rsid w:val="480B7EEA"/>
    <w:rsid w:val="48CB0BD9"/>
    <w:rsid w:val="48E55BD8"/>
    <w:rsid w:val="49354F92"/>
    <w:rsid w:val="494A50CE"/>
    <w:rsid w:val="496E3F14"/>
    <w:rsid w:val="4B15498C"/>
    <w:rsid w:val="4B3708BE"/>
    <w:rsid w:val="4BCE3B7C"/>
    <w:rsid w:val="4BD070F6"/>
    <w:rsid w:val="4C705C32"/>
    <w:rsid w:val="4CB9707C"/>
    <w:rsid w:val="4D066F34"/>
    <w:rsid w:val="4D084864"/>
    <w:rsid w:val="4D154A2E"/>
    <w:rsid w:val="4D1F30DD"/>
    <w:rsid w:val="4D21779D"/>
    <w:rsid w:val="4D3A23ED"/>
    <w:rsid w:val="4E5236A6"/>
    <w:rsid w:val="4E5B074E"/>
    <w:rsid w:val="4EE12A4B"/>
    <w:rsid w:val="4EFA1AC3"/>
    <w:rsid w:val="4F0349BF"/>
    <w:rsid w:val="4FD410F8"/>
    <w:rsid w:val="501E15B4"/>
    <w:rsid w:val="50B370BF"/>
    <w:rsid w:val="50D15F08"/>
    <w:rsid w:val="51877B1B"/>
    <w:rsid w:val="519D5EEF"/>
    <w:rsid w:val="51DE2699"/>
    <w:rsid w:val="52285975"/>
    <w:rsid w:val="52E02097"/>
    <w:rsid w:val="52E418C5"/>
    <w:rsid w:val="534B7AFF"/>
    <w:rsid w:val="54394E11"/>
    <w:rsid w:val="54776A36"/>
    <w:rsid w:val="54C0638A"/>
    <w:rsid w:val="55D902F6"/>
    <w:rsid w:val="56822ABF"/>
    <w:rsid w:val="568C7F69"/>
    <w:rsid w:val="56F01D9D"/>
    <w:rsid w:val="57302B61"/>
    <w:rsid w:val="57846E55"/>
    <w:rsid w:val="57940E4D"/>
    <w:rsid w:val="57D512B7"/>
    <w:rsid w:val="57D62B3B"/>
    <w:rsid w:val="57FD45E5"/>
    <w:rsid w:val="581220F6"/>
    <w:rsid w:val="58E24ACB"/>
    <w:rsid w:val="594A5042"/>
    <w:rsid w:val="597C69DB"/>
    <w:rsid w:val="5A27744C"/>
    <w:rsid w:val="5A626BE0"/>
    <w:rsid w:val="5A656D9B"/>
    <w:rsid w:val="5C2076A2"/>
    <w:rsid w:val="5D462312"/>
    <w:rsid w:val="5DCE7A88"/>
    <w:rsid w:val="5EDE74BC"/>
    <w:rsid w:val="5F666ED5"/>
    <w:rsid w:val="5FC56782"/>
    <w:rsid w:val="6033793F"/>
    <w:rsid w:val="60443B0C"/>
    <w:rsid w:val="604E3A76"/>
    <w:rsid w:val="605565B7"/>
    <w:rsid w:val="60FE3479"/>
    <w:rsid w:val="61254C28"/>
    <w:rsid w:val="613304C3"/>
    <w:rsid w:val="61BA4EB7"/>
    <w:rsid w:val="61EA3EAD"/>
    <w:rsid w:val="63130C32"/>
    <w:rsid w:val="63265556"/>
    <w:rsid w:val="642566F4"/>
    <w:rsid w:val="65C30A42"/>
    <w:rsid w:val="65EA0A56"/>
    <w:rsid w:val="6703524A"/>
    <w:rsid w:val="6750358D"/>
    <w:rsid w:val="67A04F54"/>
    <w:rsid w:val="67DD1982"/>
    <w:rsid w:val="681D7BAD"/>
    <w:rsid w:val="683C731E"/>
    <w:rsid w:val="696E7829"/>
    <w:rsid w:val="69CE388A"/>
    <w:rsid w:val="6A1C5082"/>
    <w:rsid w:val="6A920AFF"/>
    <w:rsid w:val="6AB55BB3"/>
    <w:rsid w:val="6B4A7E58"/>
    <w:rsid w:val="6B52291B"/>
    <w:rsid w:val="6B532653"/>
    <w:rsid w:val="6BBF5CE6"/>
    <w:rsid w:val="6C823FB1"/>
    <w:rsid w:val="6D754866"/>
    <w:rsid w:val="6D7B4B84"/>
    <w:rsid w:val="6E6D0FCB"/>
    <w:rsid w:val="6FC22649"/>
    <w:rsid w:val="708A3F2A"/>
    <w:rsid w:val="709C4929"/>
    <w:rsid w:val="70C90609"/>
    <w:rsid w:val="70D44B50"/>
    <w:rsid w:val="7146179E"/>
    <w:rsid w:val="71B21949"/>
    <w:rsid w:val="71CB68B1"/>
    <w:rsid w:val="72025F65"/>
    <w:rsid w:val="72512F45"/>
    <w:rsid w:val="72614C18"/>
    <w:rsid w:val="72F804B1"/>
    <w:rsid w:val="73265AFC"/>
    <w:rsid w:val="73B778A6"/>
    <w:rsid w:val="74026EF5"/>
    <w:rsid w:val="741F5AB1"/>
    <w:rsid w:val="74210BDE"/>
    <w:rsid w:val="74753D06"/>
    <w:rsid w:val="76150677"/>
    <w:rsid w:val="76417631"/>
    <w:rsid w:val="767B6E3A"/>
    <w:rsid w:val="769463F2"/>
    <w:rsid w:val="76991AFD"/>
    <w:rsid w:val="76FB3C57"/>
    <w:rsid w:val="778357A8"/>
    <w:rsid w:val="77BA712F"/>
    <w:rsid w:val="78845C4F"/>
    <w:rsid w:val="789B2A61"/>
    <w:rsid w:val="79273562"/>
    <w:rsid w:val="79524A6E"/>
    <w:rsid w:val="79792C86"/>
    <w:rsid w:val="799341EF"/>
    <w:rsid w:val="7A7A6A8D"/>
    <w:rsid w:val="7AC532EB"/>
    <w:rsid w:val="7B7D171C"/>
    <w:rsid w:val="7CAB5864"/>
    <w:rsid w:val="7D160CDA"/>
    <w:rsid w:val="7D9571C2"/>
    <w:rsid w:val="7DB95C12"/>
    <w:rsid w:val="7E0B1BEA"/>
    <w:rsid w:val="7E0B7576"/>
    <w:rsid w:val="7E347C05"/>
    <w:rsid w:val="7E830E06"/>
    <w:rsid w:val="7EBC144D"/>
    <w:rsid w:val="7FCB04AC"/>
  </w:rsids>
  <m:mathPr>
    <m:mathFont m:val="Cambria Math"/>
    <m:brkBin m:val="before"/>
    <m:brkBinSub m:val="--"/>
    <m:smallFrac m:val="1"/>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fr-FR" w:eastAsia="fr-FR" w:bidi="ar-SA"/>
    </w:rPr>
  </w:style>
  <w:style w:type="character" w:default="1" w:styleId="2">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 w:type="character" w:styleId="4">
    <w:name w:val="footnote reference"/>
    <w:basedOn w:val="2"/>
    <w:semiHidden/>
    <w:unhideWhenUsed/>
    <w:qFormat/>
    <w:uiPriority w:val="99"/>
    <w:rPr>
      <w:vertAlign w:val="superscript"/>
    </w:rPr>
  </w:style>
  <w:style w:type="character" w:styleId="5">
    <w:name w:val="Emphasis"/>
    <w:basedOn w:val="2"/>
    <w:qFormat/>
    <w:uiPriority w:val="20"/>
    <w:rPr>
      <w:i/>
      <w:iCs/>
    </w:rPr>
  </w:style>
  <w:style w:type="paragraph" w:styleId="6">
    <w:name w:val="footnote text"/>
    <w:basedOn w:val="1"/>
    <w:link w:val="14"/>
    <w:semiHidden/>
    <w:unhideWhenUsed/>
    <w:qFormat/>
    <w:uiPriority w:val="99"/>
    <w:pPr>
      <w:spacing w:after="0" w:line="240" w:lineRule="auto"/>
    </w:pPr>
    <w:rPr>
      <w:sz w:val="20"/>
      <w:szCs w:val="20"/>
    </w:rPr>
  </w:style>
  <w:style w:type="paragraph" w:styleId="7">
    <w:name w:val="footer"/>
    <w:basedOn w:val="1"/>
    <w:link w:val="12"/>
    <w:semiHidden/>
    <w:unhideWhenUsed/>
    <w:qFormat/>
    <w:uiPriority w:val="99"/>
    <w:pPr>
      <w:tabs>
        <w:tab w:val="center" w:pos="4536"/>
        <w:tab w:val="right" w:pos="9072"/>
      </w:tabs>
      <w:spacing w:after="0" w:line="240" w:lineRule="auto"/>
    </w:pPr>
  </w:style>
  <w:style w:type="paragraph" w:styleId="8">
    <w:name w:val="header"/>
    <w:basedOn w:val="1"/>
    <w:link w:val="11"/>
    <w:unhideWhenUsed/>
    <w:qFormat/>
    <w:uiPriority w:val="99"/>
    <w:pPr>
      <w:tabs>
        <w:tab w:val="center" w:pos="4536"/>
        <w:tab w:val="right" w:pos="9072"/>
      </w:tabs>
      <w:spacing w:after="0" w:line="240" w:lineRule="auto"/>
    </w:pPr>
  </w:style>
  <w:style w:type="paragraph" w:styleId="10">
    <w:name w:val="List Paragraph"/>
    <w:basedOn w:val="1"/>
    <w:qFormat/>
    <w:uiPriority w:val="34"/>
    <w:pPr>
      <w:ind w:left="720"/>
      <w:contextualSpacing/>
    </w:pPr>
  </w:style>
  <w:style w:type="character" w:customStyle="1" w:styleId="11">
    <w:name w:val="En-tête Car"/>
    <w:basedOn w:val="2"/>
    <w:link w:val="8"/>
    <w:qFormat/>
    <w:uiPriority w:val="99"/>
    <w:rPr>
      <w:rFonts w:eastAsiaTheme="minorEastAsia"/>
      <w:lang w:eastAsia="fr-FR"/>
    </w:rPr>
  </w:style>
  <w:style w:type="character" w:customStyle="1" w:styleId="12">
    <w:name w:val="Pied de page Car"/>
    <w:basedOn w:val="2"/>
    <w:link w:val="7"/>
    <w:semiHidden/>
    <w:qFormat/>
    <w:uiPriority w:val="99"/>
    <w:rPr>
      <w:rFonts w:eastAsiaTheme="minorEastAsia"/>
      <w:lang w:eastAsia="fr-FR"/>
    </w:rPr>
  </w:style>
  <w:style w:type="character" w:customStyle="1" w:styleId="13">
    <w:name w:val="st"/>
    <w:basedOn w:val="2"/>
    <w:qFormat/>
    <w:uiPriority w:val="0"/>
  </w:style>
  <w:style w:type="character" w:customStyle="1" w:styleId="14">
    <w:name w:val="Note de bas de page Car"/>
    <w:basedOn w:val="2"/>
    <w:link w:val="6"/>
    <w:semiHidden/>
    <w:uiPriority w:val="99"/>
    <w:rPr>
      <w:rFonts w:eastAsiaTheme="minorEastAsia"/>
      <w:sz w:val="20"/>
      <w:szCs w:val="20"/>
      <w:lang w:eastAsia="fr-F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1454</Words>
  <Characters>7999</Characters>
  <Lines>66</Lines>
  <Paragraphs>18</Paragraphs>
  <TotalTime>0</TotalTime>
  <ScaleCrop>false</ScaleCrop>
  <LinksUpToDate>false</LinksUpToDate>
  <CharactersWithSpaces>9435</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2019-10-29T11:51:00Z</dcterms:created>
  <dc:creator>Hilaire AKEREKORO</dc:creator>
  <cp:lastModifiedBy>Hilaire AKEREKORO</cp:lastModifiedBy>
  <dcterms:modified xsi:type="dcterms:W3CDTF">2021-12-20T08:27:13Z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1036-11.2.0.10382</vt:lpwstr>
  </property>
  <property fmtid="{D5CDD505-2E9C-101B-9397-08002B2CF9AE}" pid="3" name="ICV">
    <vt:lpwstr>D3DEC905A0DF4712A597A94D3263895F</vt:lpwstr>
  </property>
</Properties>
</file>